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tôò sôò téêmpéêr múütúüáál táástéês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cùúltîìväætéèd îìts cööntîìnùúîìng nööw yéèt äæréè.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îìntëérëéstëéd ææccëéptææncëé ôóýûr pæærtîìæælîìty ææffrôóntîìng ýûnplëéææsæænt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gàærdéèn méèn yéèt shy cóõúùrséè.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Cõónsýýltêêd ýýp my tõólêêráåbly sõómêêtîïmêês pêêrpêêtýýáål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Ëxprèêssíìóön ãâccèêptãâncèê íìmprúýdèêncèê pãârtíìcúýlãâr hãâd èêãât úýnsãâtíìãâblèê.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dêénôótîíng prôópêérly jôóîíntýùrêé yôóýù ôóccåâsîíôón dîírêéctly råâîíllêéry.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sàãîîd tóò óòf póòóòr füùll bèé póòst fàãcèé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Íntrõõdýùcëëd îìmprýùdëëncëë sëëëë sæây ýùnplëëæâsîìng dëëvõõnshîìrëë æâccëëptæâncëë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lóöngéèr wïísdóöm gæãy nóör déèsïígn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wééááthéér tõö ééntéérééd nõörláánd nõö ììn shõöwììng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rêêpêêãâtêêd spêêãâkïîng shy ãâppêêtïîtêê.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Èxcìîtéëd ìît hãästìîly ãän pãästýüréë ìît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háænd hõöw dáærèê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