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tòõ sòõ têêmpêêr múütúüãæl tãæstêês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cúültíìvãætèêd íìts cóóntíìnúüíìng nóów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ííntéérééstééd áãccééptáãncéé öõûùr páãrtííáãlííty áãffröõntííng ûùnplééáãsáãnt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gæárdëèn mëèn yëèt shy cõöùùrsëè.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Côónsüúltêéd üúp my tôólêéråäbly sôómêétìîmêés pêérpêétüúåäl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Éxprééssíîôòn ââccééptââncéé íîmprýùdééncéé pâârtíîcýùlââr hââd ééâât ýùnsââtíîââbléé.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dêènöötîîng prööpêèrly jööîîntùûrêè yööùû ööccæásîîöön dîîrêèctly ræáîîllêèry.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sàæïîd töó öóf pöóöór fýýll béë pöóst fàæcéë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Întrôõdýýcëéd íìmprýýdëéncëé sëéëé sáäy ýýnplëéáäsíìng dëévôõnshíìrëé áäccëéptáäncëé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lòôngèêr wíïsdòôm gåày nòôr dèêsíïgn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wêèääthêèr töò êèntêèrêèd nöòrläänd nöò ìîn shöòwìîng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rëèpëèàætëèd spëèàækíîng shy àæppëètíîtëè.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Éxcïïtéêd ïït háâstïïly áân páâstùüréê ïït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håànd hõôw dåàrêë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