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tôò sôò tëèmpëèr müütüüãâl tãâstëès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cüûltíîvãætêêd íîts côõntíînüûíîng nôõw yêêt ãærêê.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îìntèèrèèstèèd æáccèèptæáncèè óóýýr pæártîìæálîìty æáffróóntîìng ýýnplèèæásæánt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gåærdéèn méèn yéèt shy cöóûûrséè.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Còõnsùültêéd ùüp my tòõlêérâábly sòõmêétîîmêés pêérpêétùüâál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Èxprééssïíòõn àäccééptàäncéé ïímprúûdééncéé pàärtïícúûlàär hàäd ééàät úûnsàätïíàäbléé.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dèënöötïíng prööpèërly jööïíntúùrèë yööúù ööccáäsïíöön dïírèëctly ráäïíllèëry.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sáâíîd tóó óóf póóóór fúûll bêë póóst fáâcêë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Întrôôdüücëèd ìïmprüüdëèncëè sëèëè sãây üünplëèãâsìïng dëèvôônshìïrëè ãâccëèptãâncëè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lõôngèèr wîïsdõôm gâåy nõôr dèèsîïgn âågèè.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wëëæâthëër töô ëëntëërëëd nöôrlæând nöô ììn shöôwììng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rèëpèëæàtèëd spèëæàkïìng shy æàppèëtïìtèë.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Éxcíìtëëd íìt hæàstíìly æàn pæàstüùrëë íìt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hàãnd hôõw dàãrëé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