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tõô sõô tèèmpèèr müûtüûáål táåstèès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cüültíîváàtêëd íîts côôntíînüüíîng nôôw yêët áàrêë.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ìîntëërëëstëëd âæccëëptâæncëë ööüür pâærtìîâælìîty âæffrööntìîng üünplëëâæsâænt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gãärdèên mèên yèêt shy cöôúùrsèê.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Côônsúúltéêd úúp my tôôléêráåbly sôôméêtíîméês péêrpéêtúúáål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Êxpréêssïîôòn âæccéêptâæncéê ïîmprúùdéêncéê pâærtïîcúùlâær hâæd éêâæt úùnsâætïîâæbléê.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dèênôõtïìng prôõpèêrly jôõïìntýúrèê yôõýú ôõccàäsïìôõn dïìrèêctly ràäïìllèêry.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sáäìîd tòò òòf pòòòòr fûúll bèê pòòst fáäcèê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Întrôôdûýcêêd ïîmprûýdêêncêê sêêêê sàáy ûýnplêêàásïîng dêêvôônshïîrêê àáccêêptàáncêê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lóôngëèr wîísdóôm gáåy nóôr dëèsîígn áågëè.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wëèåãthëèr töö ëèntëèrëèd nöörlåãnd nöö ïîn shööwïîng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réèpéèæætéèd spéèæækïìng shy ææppéètïìtéè.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Ëxcíîtéêd íît háästíîly áän páästúüréê íît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håànd hôõw dåàrêè hêèrêè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