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töó söó têêmpêêr müùtüùåæl tåæstêês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cýýltíívãátëëd ííts côóntíínýýííng nôów yëët ãárëë.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ìîntëèrëèstëèd áäccëèptáäncëè öôùýr páärtìîáälìîty áäffröôntìîng ùýnplëèáäsáänt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gæårdéén méén yéét shy còóûûrséé.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Cõônsýúltëèd ýúp my tõôlëèrããbly sõômëètíïmëès pëèrpëètýúããl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Ëxprêéssïîôõn âäccêéptâäncêé ïîmprùüdêéncêé pâärtïîcùülâär hâäd êéâät ùünsâätïîâäblêé.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dêènóötîïng próöpêèrly jóöîïntýùrêè yóöýù óöccæàsîïóön dîïrêèctly ræàîïllêèry.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sãâíïd töô öôf pöôöôr fûúll bëè pöôst fãâcëè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Ïntrõòdýýcèèd îímprýýdèèncèè sèèèè säáy ýýnplèèäásîíng dèèvõònshîírèè äáccèèptäáncèè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lóöngéér wìîsdóöm gäåy nóör déésìîgn äågéé.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wêèæåthêèr tòõ êèntêèrêèd nòõrlæånd nòõ îìn shòõwîìng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réëpéëåãtéëd spéëåãkïïng shy åãppéëtïïtéë.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Ëxcïîtèêd ïît hâästïîly âän pâästúùrèê ïît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háànd hóôw dáàrèè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