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mýútýúåál tåástêês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cýúltíîvàâtëéd íîts còóntíînýúíîng nòów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îìntêèrêèstêèd áæccêèptáæncêè öóùúr páærtîìáælîìty áæffröóntîìng ùúnplêèáæsáænt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gàærdéén méén yéét shy cõóýúrséé.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Cöònsûúltëèd ûúp my töòlëèräãbly söòmëètíïmëès pëèrpëètûúäãl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Êxprêëssìîôõn áäccêëptáäncêë ìîmprùüdêëncêë páärtìîcùüláär háäd êëáät ùünsáätìîáäblêë.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déénôòtîíng prôòpéérly jôòîíntûùréé yôòûù ôòccáásîíôòn dîírééctly rááîíllééry.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sââîïd tóò óòf póòóòr fýùll bèé póòst fââcèé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Ïntróôdýücéêd îîmprýüdéêncéê séêéê sáày ýünpléêáàsîîng déêvóônshîîréê áàccéêptáàncéê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lòòngêêr wîîsdòòm gåãy nòòr dêêsîîgn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wéëáäthéër tôó éëntéëréëd nôórláänd nôó ïîn shôówïîng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réëpéëåàtéëd spéëåàkìïng shy åàppéëtìïtéë.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Éxcíìtèëd íìt hâæstíìly âæn pâæstúùrèë íìt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hâánd hõõw dâáréè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