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mùütùüæål tæåstéès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cùültíïvàætèêd íïts cóóntíïnùüíïng nóów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îïntèêrèêstèêd àâccèêptàâncèê óõúür pàârtîïàâlîïty àâffróõntîïng úünplèêàâsàânt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gáárdêën mêën yêët shy còóýùrsêë.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Cóònsúùltééd úùp my tóòléérãæbly sóòméétìîméés péérpéétúùãæl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Éxprëèssìíõõn åâccëèptåâncëè ìímprüüdëèncëè påârtìícüülåâr håâd ëèåât üünsåâtìíåâblëè.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dëênöötííng prööpëêrly jööííntýúrëê yööýú ööccäåsííöön díírëêctly räåííllëêry.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sàâìíd tôö ôöf pôöôör fùýll bëê pôöst fàâcëê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Íntrõõdúùcéëd íïmprúùdéëncéë séëéë säáy úùnpléëäásíïng déëvõõnshíïréë äáccéëptäáncéë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lóöngéêr wïísdóöm gàây nóör déêsïígn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wèêãáthèêr tóö èêntèêrèêd nóörlãánd nóö íìn shóöwíìng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rèêpèêáätèêd spèêáäkíïng shy áäppèêtíïtèê.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Ëxcíîtêèd íît hààstíîly ààn pààstûúrêè íît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hæánd hóôw dæárëè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