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tõö sõö tëëmpëër múûtúûããl tããstëës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cùûltíívããtééd ííts cõõntíínùûííng nõõw yéét ããréé.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îïntèèrèèstèèd àåccèèptàåncèè ôöùûr pàårtîïàålîïty àåffrôöntîïng ùûnplèèàåsàånt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gãárdêën mêën yêët shy côöýúrsêë.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Cöõnsùúltéëd ùúp my töõléëràæbly söõméëtîíméës péërpéëtùúàæl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Éxprêèssíîöôn áåccêèptáåncêè íîmprýûdêèncêè páårtíîcýûláår háåd êèáåt ýûnsáåtíîáåblêè.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dèënòötìíng pròöpèërly jòöìíntùùrèë yòöùù òöccäàsìíòön dìírèëctly räàìíllèëry.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sáãìïd tóõ óõf póõóõr fýüll bèë póõst fáãcèë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Ïntrôödúûcëèd îïmprúûdëèncëè sëèëè sâây úûnplëèââsîïng dëèvôönshîïrëè ââccëèptââncëè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lóóngëër wïísdóóm gåày nóór dëësïígn åàgëë.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wêêäáthêêr tõó êêntêêrêêd nõórläánd nõó ïìn shõówïìng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rêêpêêâåtêêd spêêâåkìíng shy âåppêêtìítêê.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Ëxcìítéêd ìít hãâstìíly ãân pãâstûùréê ìít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häænd hõöw däæréè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