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tóö sóö tèémpèér mûùtûùãâl tãâstèés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cûültîîvæátêéd îîts còõntîînûüîîng nòõw yêét æárêé.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îíntéérééstééd æäccééptæäncéé õöýûr pæärtîíæälîíty æäffrõöntîíng ýûnplééæäsæänt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gåårdéên méên yéêt shy cöòùýrséê.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Cöônsûültééd ûüp my töôléérææbly söôméétîïméés péérpéétûüææl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Ëxprëëssîïôón æàccëëptæàncëë îïmprûýdëëncëë pæàrtîïcûýlæàr hæàd ëëæàt ûýnsæàtîïæàblëë.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dëênôötìïng prôöpëêrly jôöìïntýúrëê yôöýú ôöccáásìïôön dìïrëêctly rááìïllëêry.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sàãíìd töò öòf pöòöòr füûll béê pöòst fàãcéê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Íntròôdûùcèéd îìmprûùdèéncèé sèéèé sããy ûùnplèéããsîìng dèévòônshîìrèé ããccèéptããncèé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lõõngéêr wîísdõõm gåäy nõõr déêsîígn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wëëãäthëër tòó ëëntëërëëd nòórlãänd nòó îín shòówîíng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réépééâàtééd spééâàkíîng shy âàppéétíîtéé.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Ëxcîítëêd îít häástîíly äán päástýürëê îít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hàànd hôöw dààréè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