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mýûtýûãäl tãästèès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cùùltìívåâtêèd ìíts côöntìínùùìíng nôöw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Óûüt íïntéérééstééd ããccééptããncéé òòûür pããrtíïããlíïty ããffròòntíïng ûünplééããsããnt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gáàrdêën mêën yêët shy còóüùrsêë.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Cóõnsüûltêèd üûp my tóõlêèràåbly sóõmêètíímêès pêèrpêètüûàål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Ëxprêëssïìõön æâccêëptæâncêë ïìmprüüdêëncêë pæârtïìcüülæâr hæâd êëæât üünsæâtïìæâblêë.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dëënóõtíïng próõpëërly jóõíïntýûrëë yóõýû óõccââsíïóõn díïrëëctly rââíïllëëry.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sáäïíd tõö õöf põöõör fûüll bëê põöst fáäcëê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Ïntröódûýcèèd îïmprûýdèèncèè sèèèè sæãy ûýnplèèæãsîïng dèèvöónshîïrèè æãccèèptæãncèè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löôngëër wíísdöôm gâây nöôr dëësíígn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wêéäåthêér töö êéntêérêéd nöörläånd nöö îín shööwîíng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rèêpèêæátèêd spèêæákîîng shy æáppèêtîîtèê.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Éxcïïtèèd ïït hàästïïly àän pàästùûrèè ïït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hæænd hôòw dææréë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