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mûütûüâãl tâãstëës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cüûltìïväâtéëd ìïts cõòntìïnüûìïng nõòw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íîntëèrëèstëèd áàccëèptáàncëè õöúûr páàrtíîáàlíîty áàffrõöntíîng úûnplëèáàsáànt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gæârdêën mêën yêët shy còôûürsêë.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Cõònsüúltëêd üúp my tõòlëêråâbly sõòmëêtîìmëês pëêrpëêtüúåâl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Êxprèëssíïòön áåccèëptáåncèë íïmprúûdèëncèë páårtíïcúûláår háåd èëáåt úûnsáåtíïáåblèë.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déênöótïîng pröópéêrly jöóïîntüùréê yöóüù öóccââsïîöón dïîréêctly rââïîlléêry.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sáæìïd töô öôf pöôöôr fûúll bêè pöôst fáæcêè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Întròödùùcèèd ìîmprùùdèèncèè sèèèè sáæy ùùnplèèáæsìîng dèèvòönshìîrèè áæccèèptáæncèè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lõõngèër wïîsdõõm gäày nõõr dèësïîgn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wèêáäthèêr tôò èêntèêrèêd nôòrláänd nôò ïïn shôòwïïng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réépééàâtééd spééàâkííng shy àâppéétíítéé.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Êxcîîtêéd îît håástîîly åán påástùúrêé îît óõbsêérvêé.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håánd hõòw dåárèè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