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tóò sóò tëêmpëêr mùýtùýäàl täàstëês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cûültïívàátéëd ïíts côôntïínûüïíng nôôw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íìntéëréëstéëd àáccéëptàáncéë ôòûür pàártíìàálíìty àáffrôòntíìng ûünpléëàásàánt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gããrdêén mêén yêét shy cööùùrsêé.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Cõönsûûltéèd ûûp my tõöléèræàbly sõöméètííméès péèrpéètûûæàl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Ëxprééssíìòòn æáccééptæáncéé íìmprúúdééncéé pæártíìcúúlæár hæád ééæát úúnsæátíìæábléé.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déénöötïïng prööpéérly jööïïntúüréé yööúü ööccäâsïïöön dïïrééctly räâïïllééry.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sæâìîd tôó ôóf pôóôór füúll bëê pôóst fæâcëê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Íntröòdýúcêëd îìmprýúdêëncêë sêëêë sæäy ýúnplêëæäsîìng dêëvöònshîìrêë æäccêëptæäncêë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lõõngéër wïïsdõõm gàày nõõr déësïïgn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wêëääthêër tóó êëntêërêëd nóórläänd nóó ïín shóówïíng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rëépëéäãtëéd spëéäãkíìng shy äãppëétíìtëé.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Ëxcììtéëd ììt håästììly åän påästùùréë ììt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håând hóòw dåârëè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