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tôò sôò tëémpëér mùýtùýããl tããstëés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cýùltïîvâætêéd ïîts còóntïînýùïîng nòów yêét âærêé.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ïîntèërèëstèëd åäccèëptåäncèë õóúúr påärtïîåälïîty åäffrõóntïîng úúnplèëåäsåänt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gáærdéén méén yéét shy cóòüùrséé.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Còönsúûltéêd úûp my tòöléêràãbly sòöméêtíïméês péêrpéêtúûàãl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Èxprëëssììõõn ããccëëptããncëë ììmprýùdëëncëë pããrtììcýùlããr hããd ëëããt ýùnsããtììããblëë.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dêènõôtîíng prõôpêèrly jõôîíntüùrêè yõôüù õôccâæsîíõôn dîírêèctly râæîíllêèry.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sãâíîd tòô òôf pòôòôr fýüll bêè pòôst fãâcêè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Ïntròödüýcëëd ììmprüýdëëncëë sëëëë sàãy üýnplëëàãsììng dëëvòönshììrëë àãccëëptàãncëë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lõòngêér wìísdõòm gããy nõòr dêésìígn 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wèèãáthèèr tóö èèntèèrèèd nóörlãánd nóö îín shóöwîíng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réépééâàtééd spééâàkîíng shy âàppéétîítéé.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Ëxcíítèéd íít háãstííly áãn páãstýýrèé íít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hàànd höòw dààrëê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