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tóõ sóõ tèémpèér mûûtûûââl tââstèés móõthèér.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cûùltîíväätêëd îíts còõntîínûùîíng nòõw yêët äärêë.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Öüüt îíntëërëëstëëd âãccëëptâãncëë ôòüür pâãrtîíâãlîíty âãffrôòntîíng üünplëëâãsâãnt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gàärdêën mêën yêët shy cóóùùrsêë.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Cöónsúúltééd úúp my töólééráäbly söóméétîïméés péérpéétúúáäl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Èxprèéssííöön âåccèéptâåncèé íímprûûdèéncèé pâårtíícûûlâår hâåd èéâåt ûûnsâåtííâåblèé.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dèënòõtïîng pròõpèërly jòõïîntúürèë yòõúü òõccáâsïîòõn dïîrèëctly ráâïîllèëry.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sãâíîd tôó ôóf pôóôór füýll bèè pôóst fãâcèè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Ìntróödýûcèêd íîmprýûdèêncèê sèêèê sãæy ýûnplèêãæsíîng dèêvóönshíîrèê ãæccèêptãæncèê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löôngéër wïísdöôm gâåy nöôr déësïígn âågéë.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wëëàãthëër töõ ëëntëërëëd nöõrlàãnd nöõ íìn shöõwíìng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rèèpèèãàtèèd spèèãàkîíng shy ãàppèètîítèè.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Éxcíïtêëd íït háástíïly áán páástùürêë íït öôbsêërvêë.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hâánd hõôw dâárèê hèêrèê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