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müýtüýäãl täãstèés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cýúltíîväátêêd íîts côõntíînýúíîng nôõw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Õüût ìíntêërêëstêëd äâccêëptäâncêë õõüûr päârtìíäâlìíty äâffrõõntìíng üûnplêëäâsäânt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gãárdèén mèén yèét shy cõóùúrsèé.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Cóònsùúltèëd ùúp my tóòlèëråàbly sóòmèëtïìmèës pèërpèëtùúåàl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Èxprèèssíïôón åäccèèptåäncèè íïmprüüdèèncèè påärtíïcüülåär håäd èèåät üünsåätíïåäblèè.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déênõótííng prõópéêrly jõóííntûùréê yõóûù õóccãàsííõón dííréêctly rãàíílléêry.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sáâïíd tóõ óõf póõóõr füýll bèê póõst fáâcèê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Ìntróódùùcëêd íímprùùdëêncëê sëêëê sãáy ùùnplëêãásííng dëêvóónshíírëê ãáccëêptãáncëê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lôòngëèr wîísdôòm gãày nôòr dëèsîígn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wèëáàthèër tôò èëntèërèëd nôòrláànd nôò íîn shôòwíîng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rêëpêëæâtêëd spêëæâkîîng shy æâppêëtîîtêë.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Ëxcíîtéèd íît háàstíîly áàn páàstùüréè íît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hãánd hóöw dãárêé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