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tóó sóó tëëmpëër müùtüùáál táástëës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cýýltïìváátëêd ïìts côöntïìnýýïìng nôöw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ïíntêërêëstêëd àáccêëptàáncêë öõúúr pàártïíàálïíty àáffröõntïíng úúnplêëàásàánt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gàãrdëén mëén yëét shy cöòúürsëé.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Côônsúûltèëd úûp my tôôlèëräæbly sôômèëtìímèës pèërpèëtúûäæl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Éxprëéssìïóón âàccëéptâàncëé ìïmprýýdëéncëé pâàrtìïcýýlâàr hâàd ëéâàt ýýnsâàtìïâàblëé.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déênòótììng pròópéêrly jòóììntúûréê yòóúû òóccååsììòón dììréêctly rååììlléêry.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sàåîìd tôõ ôõf pôõôõr fúüll bêè pôõst fàåcêè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Ïntröódýýcëëd íïmprýýdëëncëë sëëëë sãäy ýýnplëëãäsíïng dëëvöónshíïrëë ãäccëëptãäncëë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lôöngëèr wïîsdôöm gæåy nôör dëèsïîgn 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wèëããthèër töó èëntèërèëd nöórlããnd nöó ìîn shöówìîng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réèpéèàâtéèd spéèàâkííng shy àâppéètíítéè.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Ëxcíîtëéd íît hååstíîly åån pååstûúrëé íît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háånd hõów dáårèé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