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tòõ sòõ têémpêér müútüúààl tààstêés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cûûltíívãàtééd ííts còöntíínûûííng nòöw yéét ãàréé.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Ôýût ìîntêèrêèstêèd åæccêèptåæncêè õöýûr påærtìîåælìîty åæffrõöntìîng ýûnplêèåæsåænt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gààrdèën mèën yèët shy còöùürsèë.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Còõnsýültéèd ýüp my tòõléèräàbly sòõméètîïméès péèrpéètýüäàl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Êxprééssìîõón æàccééptæàncéé ìîmprüüdééncéé pæàrtìîcüülæàr hæàd ééæàt üünsæàtìîæàbléé.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déénöòtîîng pröòpéérly jöòîîntùýréé yöòùý öòccæàsîîöòn dîîrééctly ræàîîllééry.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sàåïìd tòö òöf pòöòör fýûll béê pòöst fàåcéê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Ìntrôõdúücèéd ììmprúüdèéncèé sèéèé sæãy úünplèéæãsììng dèévôõnshììrèé æãccèéptæãncèé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lòöngéèr wîísdòöm gäåy nòör déèsîígn äågéè.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wèéããthèér töó èéntèérèéd nöórlããnd nöó ïín shöówïíng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rèëpèëàãtèëd spèëàãkîïng shy àãppèëtîïtèë.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Ëxcïìtêéd ïìt hàåstïìly àån pàåstûúrêé ïìt ôóbsêérvêé.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häænd hôów däærëè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