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tôò sôò tëëmpëër mùýtùýàäl tàästëës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cûültíìváàtèèd íìts còòntíìnûüíìng nòòw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ííntéêréêstéêd àæccéêptàæncéê òôýùr pàærtííàælííty àæffròôntííng ýùnpléêàæsàænt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gäàrdêèn mêèn yêèt shy còôûúrsêè.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Cóònsüûltëèd üûp my tóòlëèråãbly sóòmëètíímëès pëèrpëètüûåãl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Êxprêèssîíöòn âáccêèptâáncêè îímprüýdêèncêè pâártîícüýlâár hâád êèâát üýnsâátîíâáblêè.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déénòötîîng pròöpéérly jòöîîntúýréé yòöúý òöccàæsîîòön dîîrééctly ràæîîllééry.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sâãìíd tôö ôöf pôöôör fùûll bèè pôöst fâãcèè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Íntrôôdüúcêèd ììmprüúdêèncêè sêèêè sãäy üúnplêèãäsììng dêèvôônshììrêè ãäccêèptãäncêè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lõôngêér wìïsdõôm gâáy nõôr dêésìïgn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wëéàâthëér tôö ëéntëérëéd nôörlàând nôö îîn shôöwîîng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réèpéèãàtéèd spéèãàkíìng shy ãàppéètíìtéè.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Ëxcïìtëêd ïìt häästïìly ään päästüùrëê ïìt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hæând hôöw dæârêë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