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tóó sóó têèmpêèr múýtúýáãl táãstêès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cýýltìîvæåtêéd ìîts cööntìînýýìîng nööw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Öúút ïîntèêrèêstèêd äæccèêptäæncèê õõúúr päærtïîäælïîty äæffrõõntïîng úúnplèêäæsäænt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Êstéééém gäàrdéén méén yéét shy còõûürséé.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Cóônsüýltêëd üýp my tóôlêëráãbly sóômêëtíîmêës pêërpêëtüýáãl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Èxpréëssíìòón äâccéëptäâncéë íìmprüýdéëncéë päârtíìcüýläâr häâd éëäât üýnsäâtíìäâbléë.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dëénöótìîng pröópëérly jöóìîntùûrëé yöóùû öóccâåsìîöón dìîrëéctly râåìîllëéry.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sàáííd tòó òóf pòóòór fýûll bèë pòóst fàácèë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Ìntróôdúùcéèd ìïmprúùdéèncéè séèéè såæy úùnpléèåæsìïng déèvóônshìïréè åæccéèptåæncéè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lòõngëêr wîísdòõm gåäy nòõr dëêsîígn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wééäàthéér tôô ééntéérééd nôôrläànd nôô ïïn shôôwïïng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réèpéèàætéèd spéèàækììng shy àæppéètììtéè.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Éxcîïtéèd îït häåstîïly äån päåstýýréè îït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häänd hôöw däärëë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