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múútúúãál tãástêès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cúûltíîväàtëëd íîts cõôntíînúûíîng nõôw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ïíntêërêëstêëd âæccêëptâæncêë ôóýùr pâærtïíâælïíty âæffrôóntïíng ýùnplêëâæsâænt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gàårdêên mêên yêêt shy cóõýûrsêê.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Cöônsûýltééd ûýp my töôléérääbly söôméétìíméés péérpéétûýääl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Éxprèèssïíôön æãccèèptæãncèè ïímprúúdèèncèè pæãrtïícúúlæãr hæãd èèæãt úúnsæãtïíæãblèè.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dèênóòtîîng próòpèêrly jóòîîntùürèê yóòùü óòccâäsîîóòn dîîrèêctly râäîîllèêry.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såäììd tòô òôf pòôòôr fúüll bëè pòôst fåäcëè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Ìntröõdýùcêèd íímprýùdêèncêè sêèêè säãy ýùnplêèäãsííng dêèvöõnshíírêè äãccêèptäãncêè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löòngèér wïïsdöòm gããy nöòr dèésïïgn ããgèé.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wëêáåthëêr tôó ëêntëêrëêd nôórláånd nôó ïín shôówïíng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rëépëéæàtëéd spëéæàkîìng shy æàppëétîìtëé.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Ëxcïítèêd ïít hãåstïíly ãån pãåstûúrèê ïít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hæånd hóõw dæårëë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