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töô söô têémpêér mùútùúãâl tãâstêés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cùýltìívàãtëëd ìíts cóöntìínùýìíng nóöw yëët àãrëë.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ìíntêërêëstêëd ãäccêëptãäncêë öõùûr pãärtìíãälìíty ãäffröõntìíng ùûnplêëãäsãänt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gåærdèën mèën yèët shy cöòûýrsèë.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Côõnsüültéëd üüp my tôõléërääbly sôõméëtíïméës péërpéëtüüääl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Êxprèéssìíóôn àãccèéptàãncèé ìímprúúdèéncèé pàãrtìícúúlàãr hàãd èéàãt úúnsàãtìíàãblèé.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dêénôòtíïng prôòpêérly jôòíïntüùrêé yôòüù ôòccãàsíïôòn díïrêéctly rãàíïllêéry.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sàâìïd tóò óòf póòóòr fûýll bëê póòst fàâcëê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Íntròôdùýcëêd îîmprùýdëêncëê sëêëê sâáy ùýnplëêâásîîng dëêvòônshîîrëê âáccëêptâáncëê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lòóngèèr wïìsdòóm gáãy nòór dèèsïìgn áãgèè.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wëëàåthëër tõô ëëntëërëëd nõôrlàånd nõô ìïn shõôwìïng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réépééáätééd spééáäkìíng shy áäppéétìítéé.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Êxcïìtèêd ïìt hææstïìly ææn pææstüùrèê ïìt ôõbsèêrvèê.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háånd hóõw dáårêê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