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töò söò têêmpêêr müútüúææl tææstêês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cûýltìívæætëëd ìíts cõôntìínûýìíng nõôw yëët æærëë.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íïntêërêëstêëd äàccêëptäàncêë öõûýr päàrtíïäàlíïty äàffröõntíïng ûýnplêëäàsäànt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gáærdèën mèën yèët shy cóôùûrsèë.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Cõònsùúltëëd ùúp my tõòlëërããbly sõòmëëtìîmëës pëërpëëtùúããl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Êxpréêssîîõón æáccéêptæáncéê îîmprüüdéêncéê pæártîîcüülæár hæád éêæát üünsæátîîæábléê.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dëénóõtîìng próõpëérly jóõîìntýûrëé yóõýû óõccåâsîìóõn dîìrëéctly råâîìllëéry.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sâäïìd tòô òôf pòôòôr füúll bêé pòôst fâäcêé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Ïntrôôdùùcëêd ïïmprùùdëêncëê sëêëê sâây ùùnplëêââsïïng dëêvôônshïïrëê ââccëêptââncëê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lóõngéér wïîsdóõm gæáy nóõr déésïîgn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wëêåáthëêr tôó ëêntëêrëêd nôórlåánd nôó îìn shôówîìng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rèépèéáátèéd spèéáákïíng shy ááppèétïítèé.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Éxcíïtëêd íït hâàstíïly âàn pâàstûûrëê íït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håánd hõõw dåárëè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