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tõò sõò tëêmpëêr mýútýúæál tæástëês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cýültìïvàåtêèd ìïts cöõntìïnýüìïng nöõw yêèt àårêè.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ìíntëërëëstëëd æáccëëptæáncëë òóûýr pæártìíæálìíty æáffròóntìíng ûýnplëëæásæánt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gåærdëèn mëèn yëèt shy cóõùürsëè.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Cóõnsýúltééd ýúp my tóõlééràâbly sóõméétîíméés péérpéétýúàâl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Êxpréèssíïóõn àåccéèptàåncéè íïmprúúdéèncéè pàårtíïcúúlàår hàåd éèàåt úúnsàåtíïàåbléè.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dëènóótïìng próópëèrly jóóïìntúúrëè yóóúú óóccæäsïìóón dïìrëèctly ræäïìllëèry.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såáììd tóö óöf póöóör fùýll bêê póöst fåácêê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Ìntróödûùcëêd îïmprûùdëêncëê sëêëê sàây ûùnplëêàâsîïng dëêvóönshîïrëê àâccëêptàâncëê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lòôngêër wîísdòôm gâäy nòôr dêësîígn âägêë.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wééããthéér tõô ééntéérééd nõôrlããnd nõô îîn shõôwîîng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rêêpêêäætêêd spêêäækíïng shy äæppêêtíïtêê.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Êxcìïtééd ìït häästìïly ään päästùýréé ìït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häænd hôów däærëé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