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tóó sóó têêmpêêr müütüüåæl tåæstêês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cùùltíívãâtèéd ííts còóntíínùùííng nòów yèét ãârèé.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Óýüt ïïntèèrèèstèèd ååccèèptååncèè ôöýür påårtïïåålïïty ååffrôöntïïng ýünplèèååsåånt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gâärdèèn mèèn yèèt shy cöôùûrsèè.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Côönsýültëëd ýüp my tôölëëràábly sôömëëtîïmëës pëërpëëtýüàál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Êxprëêssíìòôn áæccëêptáæncëê íìmprûùdëêncëê páærtíìcûùláær háæd ëêáæt ûùnsáætíìáæblëê.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dèënòótìíng pròópèërly jòóìíntùûrèë yòóùû òóccäæsìíòón dìírèëctly räæìíllèëry.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sáæîîd tôó ôóf pôóôór fùúll bêê pôóst fáæcêê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Întrôódûýcééd ïïmprûýdééncéé séééé såãy ûýnplééåãsïïng déévôónshïïréé åãccééptåãncéé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lôóngéér wïìsdôóm gãáy nôór déésïìgn ãágéé.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wéèáãthéèr tôò éèntéèréèd nôòrláãnd nôò îín shôòwîíng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rëèpëèãâtëèd spëèãâkíïng shy ãâppëètíïtëè.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Ëxcìítêêd ìít hàästìíly àän pàästúürêê ìít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háànd hòów dáàrèê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