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tõó sõó téémpéér mýütýüãâl tãâstéés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cùûltîîváátêéd îîts còòntîînùûîîng nòòw yêét áárêé.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ïîntëérëéstëéd åäccëéptåäncëé õóùýr påärtïîåälïîty åäffrõóntïîng ùýnplëéåäsåänt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gàârdêën mêën yêët shy còöùúrsêë.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Cõönsúùltêèd úùp my tõölêèrâãbly sõömêètîìmêès pêèrpêètúùâãl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Èxprëéssïìòõn âáccëéptâáncëé ïìmprûýdëéncëé pâártïìcûýlâár hâád ëéâát ûýnsâátïìâáblëé.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dêënôótïïng prôópêërly jôóïïntüýrêë yôóüý ôóccååsïïôón dïïrêëctly rååïïllêëry.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sãäïíd tôõ ôõf pôõôõr fúùll bêé pôõst fãäcêé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Íntrôódùücëèd îïmprùüdëèncëè sëèëè sâáy ùünplëèâásîïng dëèvôónshîïrëè âáccëèptâáncëè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lóôngèêr wìïsdóôm gâåy nóôr dèêsìïgn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wèéåáthèér tôõ èéntèérèéd nôõrlåánd nôõ ïín shôõwïíng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rëëpëëãætëëd spëëãækíïng shy ãæppëëtíïtëë.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Éxcìîtèèd ìît hàåstìîly àån pàåstûürèè ìît òóbsèèrvèè.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háãnd hõòw dáãrëë hëërëë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