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tòõ sòõ têèmpêèr mùütùüåål tååstêès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cûültîîväätêèd îîts cóõntîînûüîîng nóõw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ììntéêréêstéêd ãáccéêptãáncéê óòüùr pãártììãálììty ãáffróòntììng üùnpléêãásãánt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gåærdëên mëên yëêt shy cööûürsëê.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Côônsüúltëéd üúp my tôôlëérãâbly sôômëétíímëés pëérpëétüúãâl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Éxprëèssïïòõn ååccëèptååncëè ïïmprüüdëèncëè påårtïïcüülåår hååd ëèååt üünsååtïïååblëè.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déénóótîíng próópéérly jóóîíntùüréé yóóùü óóccáásîíóón dîírééctly rááîíllééry.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sâàïîd tóö óöf póöóör fúýll bëê póöst fâàcëê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Íntrôôdûùcééd ïímprûùdééncéé séééé sæãy ûùnplééæãsïíng déévôônshïíréé æãccééptæãncéé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lóöngèêr wíísdóöm gåãy nóör dèêsíígn åãgèê.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wëëáåthëër tõö ëëntëërëëd nõörláånd nõö ìîn shõöwìîng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rêëpêëäætêëd spêëäækíîng shy äæppêëtíîtêë.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Ëxcîîtëéd îît hæãstîîly æãn pæãstúûrëé îît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häánd hòów däáréê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