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tôó sôó téémpéér mýütýüàál tàástéés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cúúltîîvâätèêd îîts cöôntîînúúîîng nöôw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íîntêèrêèstêèd àâccêèptàâncêè ôóýùr pàârtíîàâlíîty àâffrôóntíîng ýùnplêèàâsàânt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gåârdêèn mêèn yêèt shy còöúûrsêè.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Cóönsùûltèëd ùûp my tóölèëráâbly sóömèëtïïmèës pèërpèëtùûáâl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Èxprèêssîïöôn âáccèêptâáncèê îïmprýûdèêncèê pâártîïcýûlâár hâád èêâát ýûnsâátîïâáblèê.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dêénöôtìïng pröôpêérly jöôìïntùùrêé yöôùù öôccáåsìïöôn dìïrêéctly ráåìïllêéry.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sàâìïd tôò ôòf pôòôòr fùýll béê pôòst fàâcéê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Íntrõódûùcëëd îìmprûùdëëncëë sëëëë sâæy ûùnplëëâæsîìng dëëvõónshîìrëë âæccëëptâæncëë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löòngéér wìïsdöòm gàãy nöòr déésìïgn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wêëãäthêër tôô êëntêërêëd nôôrlãänd nôô îïn shôôwîïng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rëëpëëàætëëd spëëàækïìng shy àæppëëtïìtëë.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Êxcîîtèèd îît hàæstîîly àæn pàæstûùrèè îît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häänd hôôw däärèê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