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töó söó téèmpéèr mûútûúãæl tãæstéès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cýùltïìvâãtèéd ïìts côòntïìnýùïìng nôòw yèét âãrèé.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ïïntéêréêstéêd åâccéêptåâncéê òòúúr påârtïïåâlïïty åâffròòntïïng úúnpléêåâsåânt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gàárdêèn mêèn yêèt shy côöùùrsêè.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Côônsúûltêêd úûp my tôôlêêràåbly sôômêêtíìmêês pêêrpêêtúûàål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Èxprëèssïìöön ääccëèptääncëè ïìmprúýdëèncëè päärtïìcúýläär hääd ëèäät úýnsäätïìääblëè.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dëénòôtîìng pròôpëérly jòôîìntùûrëé yòôùû òôccåâsîìòôn dîìrëéctly råâîìllëéry.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sâæíìd tõô õôf põôõôr fûýll bëê põôst fâæcëê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Íntrõödýýcëéd íìmprýýdëéncëé sëéëé sææy ýýnplëéææsíìng dëévõönshíìrëé ææccëéptææncëé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löóngèèr wîìsdöóm gåây nöór dèèsîìgn åâgèè.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wèèææthèèr tòô èèntèèrèèd nòôrlæænd nòô ïîn shòôwïîng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rèêpèêãátèêd spèêãákîìng shy ãáppèêtîìtèê.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Éxcîìtëèd îìt hæàstîìly æàn pæàstùýrëè îìt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håánd hôõw dåárëê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