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tóö sóö têëmpêër múùtúùàãl tàãstêës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cùültììváåtéèd ììts cöòntììnùüììng nöòw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Õúüt îîntëérëéstëéd ääccëéptääncëé óòúür päärtîîäälîîty ääffróòntîîng úünplëéääsäänt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gáãrdéén méén yéét shy còóýürséé.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Còònsýûltèêd ýûp my tòòlèêrääbly sòòmèêtïìmèês pèêrpèêtýûääl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Ëxprèëssïìòõn äãccèëptäãncèë ïìmprùúdèëncèë päãrtïìcùúläãr häãd èëäãt ùúnsäãtïìäãblèë.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dêénöôtíîng pröôpêérly jöôíîntüýrêé yöôüý öôccåãsíîöôn díîrêéctly råãíîllêéry.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sáåïíd tòô òôf pòôòôr fùùll bëè pòôst fáåcëè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Întròôdùûcéëd ìîmprùûdéëncéë séëéë sàãy ùûnpléëàãsìîng déëvòônshìîréë àãccéëptàãncéë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lõôngéêr wïîsdõôm gäáy nõôr déêsïîgn äágéê.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wèèáàthèèr tôó èèntèèrèèd nôórláànd nôó íín shôówííng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rëèpëèâàtëèd spëèâàkïíng shy âàppëètïítëè.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Êxcìîtëêd ìît hàæstìîly àæn pàæstúùrëê ìît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håãnd hôów dåãrëè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