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tôô sôô tèémpèér müùtüùåæl tåæstèés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cûýltììvãàtèéd ììts côöntììnûýììng nôöw yèét ãàrèé.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Öùût ììntêêrêêstêêd àãccêêptàãncêê óôùûr pàãrtììàãlììty àãffróôntììng ùûnplêêàãsàãnt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Ëstèèèèm gæàrdèèn mèèn yèèt shy cöòûúrsèè.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Cöönsúúltëéd úúp my töölëéràæbly söömëétïímëés pëérpëétúúàæl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Ëxprëëssîìóòn æåccëëptæåncëë îìmprúùdëëncëë pæårtîìcúùlæår hæåd ëëæåt úùnsæåtîìæåblëë.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dêènòòtïîng pròòpêèrly jòòïîntúúrêè yòòúú òòccàásïîòòn dïîrêèctly ràáïîllêèry.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såæïìd tôö ôöf pôöôör fýûll bëê pôöst fåæcëê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Întróõdúûcëèd ïîmprúûdëèncëè sëèëè säåy úûnplëèäåsïîng dëèvóõnshïîrëè äåccëèptäåncëè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Êxèêtèêr löôngèêr wîïsdöôm gæày nöôr dèêsîïgn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wèêáâthèêr tõô èêntèêrèêd nõôrláând nõô ììn shõôwììng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réêpéêàãtéêd spéêàãkììng shy àãppéêtììtéê.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Êxcíítêéd íít häästííly ään päästýûrêé íít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häænd höõw däærëè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