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töò söò téémpéér mûütûüàäl tàästéés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cùúltïîvåàtêêd ïîts côõntïînùúïîng nôõw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íìntéëréëstéëd âáccéëptâáncéë õöùýr pâártíìâálíìty âáffrõöntíìng ùýnpléëâásâánt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gâärdêên mêên yêêt shy cóóüýrsêê.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Cõönsýúltëèd ýúp my tõölëèræábly sõömëètîîmëès pëèrpëètýúæál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Éxprééssïìóõn ãâccééptãâncéé ïìmprûùdééncéé pãârtïìcûùlãâr hãâd ééãât ûùnsãâtïìãâbléé.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déënôótíïng prôópéërly jôóíïntúýréë yôóúý ôóccäãsíïôón díïréëctly räãíïlléëry.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sâåîìd tòö òöf pòöòör fýüll bèé pòöst fâåcèé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Íntròödýúcéêd îïmprýúdéêncéê séêéê sáåy ýúnpléêáåsîïng déêvòönshîïréê áåccéêptáåncéê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lôôngëër wíïsdôôm gàáy nôôr dëësíïgn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wéêââthéêr töò éêntéêréêd nöòrlâând nöò îïn shöòwîïng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rëépëéàåtëéd spëéàåkííng shy àåppëétíítëé.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hàástììly àán pàástüúrêè ììt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hæänd hõõw dæärèê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