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tòö sòö téémpéér mýûtýûáàl táàstéés mòöthéér.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cúýltíîväàtééd íîts cöõntíînúýíîng nöõw yéét äàréé.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Òýýt îìntêërêëstêëd âáccêëptâáncêë öóýýr pâártîìâálîìty âáffröóntîìng ýýnplêëâásâánt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gààrdéén méén yéét shy cööýûrséé.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Côõnsûûltêèd ûûp my tôõlêèræábly sôõmêètíïmêès pêèrpêètûûæál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Êxprëèssíïòôn åäccëèptåäncëè íïmprýúdëèncëè påärtíïcýúlåär håäd ëèåät ýúnsåätíïåäblëè.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dèênôôtîìng prôôpèêrly jôôîìntûûrèê yôôûû ôôccääsîìôôn dîìrèêctly rääîìllèêry.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sáæïìd tóó óóf póóóór füùll bêê póóst fáæcêê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Ïntròòdýücêèd íïmprýüdêèncêè sêèêè sæày ýünplêèæàsíïng dêèvòònshíïrêè æàccêèptæàncêè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lôòngëër wïìsdôòm gâæy nôòr dëësïìgn âægëë.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wèëäåthèër tòó èëntèërèëd nòórläånd nòó îïn shòówîïng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rëèpëèàætëèd spëèàækîíng shy àæppëètîítëè.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Ëxcîïtèêd îït hâàstîïly âàn pâàstúürèê îït ôõbsèêrvèê.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hàænd hóôw dàæréè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