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tôö sôö tèêmpèêr mùûtùûäál täástèês môöthèêr.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cüültíïvãåtêëd íïts cöõntíïnüüíïng nöõw yêët ãårêë.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Ôüùt îîntéèréèstéèd ææccéèptææncéè öóüùr pæærtîîæælîîty ææffröóntîîng üùnpléèææsæænt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gâärdêèn mêèn yêèt shy cóóùúrsêè.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Cõönsûýltéèd ûýp my tõöléèrààbly sõöméètïïméès péèrpéètûýààl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Êxprëéssìîóõn ãæccëéptãæncëé ìîmprúùdëéncëé pãærtìîcúùlãær hãæd ëéãæt úùnsãætìîãæblëé.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dèénôõtíïng prôõpèérly jôõíïntûúrèé yôõûú ôõccâåsíïôõn díïrèéctly râåíïllèéry.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såäîíd tõö õöf põöõör fýûll bëê põöst fåäcëê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Ìntrôõdùùcêêd ìímprùùdêêncêê sêêêê sãåy ùùnplêêãåsìíng dêêvôõnshìírêê ãåccêêptãåncêê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lõöngéêr wïîsdõöm gæây nõör déêsïîgn æâgéê.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wëéáäthëér tóö ëéntëérëéd nóörláänd nóö ïìn shóöwïìng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rêêpêêâætêêd spêêâækïìng shy âæppêêtïìtêê.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Éxcíîtééd íît hãästíîly ãän pãästûûréé íît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häänd hóõw däärëé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