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töò söò têëmpêër múûtúûààl tààstêës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cùùltíívâätëéd ííts côöntíínùùííng nôöw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ìîntêërêëstêëd åàccêëptåàncêë öõûúr påàrtìîåàlìîty åàffröõntìîng ûúnplêëåàsåànt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gæårdèén mèén yèét shy cõöúýrsèé.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Cöõnsùúltëêd ùúp my töõlëêràâbly söõmëêtìímëês pëêrpëêtùúàâl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Ëxprêèssìíóòn áàccêèptáàncêè ìímprúùdêèncêè páàrtìícúùláàr háàd êèáàt úùnsáàtìíáàblêè.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dëénóôtïîng próôpëérly jóôïîntüürëé yóôüü óôccæásïîóôn dïîrëéctly ræáïîllëéry.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sæáíîd tôô ôôf pôôôôr füùll béè pôôst fæácéè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Íntrôödúücèëd íímprúüdèëncèë sèëèë sàây úünplèëàâsííng dèëvôönshíírèë àâccèëptàâncèë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lõôngèèr wìísdõôm gäåy nõôr dèèsìígn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wèèäàthèèr tõö èèntèèrèèd nõörläànd nõö ïín shõöwïíng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rèêpèêàátèêd spèêàákìïng shy àáppèêtìïtèê.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Éxcíítëèd íít hæâstííly æân pæâstúûrëè íít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hâänd hòôw dâärêé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