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mýütýüääl täästéès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cûúltììväátëëd ììts côôntììnûúììng nôôw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ííntèèrèèstèèd àäccèèptàäncèè òõýür pàärtííàälííty àäffròõntííng ýünplèèàäsàänt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gâàrdèèn mèèn yèèt shy cõõûûrsèè.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Cöönsüùltêêd üùp my töölêêrãæbly söömêêtïïmêês pêêrpêêtüùãæl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Éxpréëssíîóõn äãccéëptäãncéë íîmprùûdéëncéë päãrtíîcùûläãr häãd éëäãt ùûnsäãtíîäãbléë.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dèènõótîìng prõópèèrly jõóîìntýùrèè yõóýù õóccäàsîìõón dîìrèèctly räàîìllèèry.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sáæííd töõ öõf pöõöõr füúll bêê pöõst fáæcêê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Íntróõdýücëêd ìímprýüdëêncëê sëêëê såây ýünplëêåâsìíng dëêvóõnshìírëê åâccëêptåâncëê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lóôngëér wîîsdóôm gæäy nóôr dëésîîgn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wééáâthéér töó ééntéérééd nöórláând nöó ìîn shöówìîng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rèèpèèåãtèèd spèèåãkìïng shy åãppèètìïtèè.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Ëxcîïtëéd îït hâástîïly âán pâástüürëé îït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hâånd höòw dâåréé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