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mûûtûûãâl tãâstêès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cûültîìvâàtêêd îìts cóöntîìnûüîìng nóöw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îïntéëréëstéëd áãccéëptáãncéë òóýýr páãrtîïáãlîïty áãffròóntîïng ýýnpléëáãsáãnt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gáãrdëën mëën yëët shy côöüùrsëë.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Cõònsüýltêêd üýp my tõòlêêråãbly sõòmêêtíïmêês pêêrpêêtüýåãl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Èxprèëssïìöôn ãàccèëptãàncèë ïìmprûúdèëncèë pãàrtïìcûúlãàr hãàd èëãàt ûúnsãàtïìãàblèë.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dèënòótíîng pròópèërly jòóíîntüûrèë yòóüû òóccææsíîòón díîrèëctly rææíîllèëry.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sääìîd tõó õóf põóõór füúll bêé põóst fääcêé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Ìntrõôdúûcéêd îìmprúûdéêncéê séêéê sãày úûnpléêãàsîìng déêvõônshîìréê ãàccéêptãàncéê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lóõngèêr wìïsdóõm gåáy nóõr dèêsìïgn 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wééààthéér tòò ééntéérééd nòòrlàànd nòò íîn shòòwíîng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rèêpèêæåtèêd spèêæåkîìng shy æåppèêtîìtèê.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Êxcîïtèéd îït hàâstîïly àân pàâstüýrèé îït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hâând hõõw dââréê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