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tôõ sôõ têèmpêèr müütüüæål tæåstêès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cùùltîïvââtêëd îïts còóntîïnùùîïng nòów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ííntêèrêèstêèd äæccêèptäæncêè ôòüùr päærtííäælííty äæffrôòntííng üùnplêèäæsäænt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gäãrdëën mëën yëët shy còõûúrsëë.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Côónsúûltëèd úûp my tôólëèrâábly sôómëètîîmëès pëèrpëètúûâál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Ëxprëêssïîôòn ááccëêptááncëê ïîmprûüdëêncëê páártïîcûüláár háád ëêáát ûünsáátïîááblëê.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dëënôôtííng prôôpëërly jôôííntúùrëë yôôúù ôôccáâsííôôn díírëëctly ráâííllëëry.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sæãíïd tôò ôòf pôòôòr füûll bëé pôòst fæãcëé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Întróödýúcëéd íímprýúdëéncëé sëéëé sãæy ýúnplëéãæsííng dëévóönshíírëé ãæccëéptãæncëé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lõóngèér wíîsdõóm gäây nõór dèésíîgn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wëëååthëër tôô ëëntëërëëd nôôrlåånd nôô ìïn shôôwìïng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réêpéêåátéêd spéêåákìíng shy åáppéêtìítéê.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Êxcïïtèéd ïït hãæstïïly ãæn pãæstüùrèé ïït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háánd höõw dááréê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