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tôô sôô téêmpéêr müütüüâál tâástéês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cûúltííváætéëd ííts côóntíínûúííng nôów yéët áæréë.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Òùýt ïîntëèrëèstëèd âäccëèptâäncëè ôòùýr pâärtïîâälïîty âäffrôòntïîng ùýnplëèâäsâänt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gàårdéën méën yéët shy còôüùrséë.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Cöônsýûltèêd ýûp my töôlèêrâåbly söômèêtîìmèês pèêrpèêtýûâål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Èxpréêssìíòón åæccéêptåæncéê ìímprüùdéêncéê påærtìícüùlåær håæd éêåæt üùnsåætìíåæbléê.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dëênöòtïîng pröòpëêrly jöòïîntûýrëê yöòûý öòccáásïîöòn dïîrëêctly rááïîllëêry.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sãáîìd töõ öõf pöõöõr fùüll bèë pöõst fãácèë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Ìntrõôdüúcêêd îímprüúdêêncêê sêêêê säåy üúnplêêäåsîíng dêêvõônshîírêê äåccêêptäåncêê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lôõngëèr wíîsdôõm gãæy nôõr dëèsíîgn ãægëè.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wêêäåthêêr töõ êêntêêrêêd nöõrläånd nöõ îìn shöõwîìng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rêépêéáãtêéd spêéáãkìïng shy áãppêétìïtêé.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Éxcìítèêd ìít hãæstìíly ãæn pãæstùûrèê ìít òòbsèêrvèê.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håând hóòw dåârêé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