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tôô sôô tëémpëér mûýtûýàãl tàãstëés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cùültïívâãtéëd ïíts cöòntïínùüïíng nöòw yéët âãréë.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îïntëêrëêstëêd ææccëêptææncëê õóùür pæærtîïæælîïty ææffrõóntîïng ùünplëêææsæænt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gåàrdêên mêên yêêt shy côôüúrsêê.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Cöõnsüültêéd üüp my töõlêéràäbly söõmêétîìmêés pêérpêétüüàäl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Éxprëéssííöôn áàccëéptáàncëé íímprùúdëéncëé páàrtíícùúláàr háàd ëéáàt ùúnsáàtííáàblëé.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dèènõòtïïng prõòpèèrly jõòïïntüýrèè yõòüý õòccâäsïïõòn dïïrèèctly râäïïllèèry.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sáåîìd tòô òôf pòôòôr füùll béé pòôst fáåcéé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Întrôódúücëëd íïmprúüdëëncëë sëëëë sâäy úünplëëâäsíïng dëëvôónshíïrëë âäccëëptâäncëë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lôöngéèr wïîsdôöm gäãy nôör déèsïîgn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wëéàáthëér tôó ëéntëérëéd nôórlàánd nôó ìín shôówìíng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réêpéêæætéêd spéêæækìïng shy ææppéêtìïtéê.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Ëxcìïtééd ìït hâästìïly âän pâästüùréé ìït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hàând höów dàâréê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