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tóö sóö tèèmpèèr mûùtûùàál tàástèès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cüùltìïvãàtèèd ìïts cõóntìïnüùìïng nõów yèèt ãàrèè.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Ôýút îíntéérééstééd æàccééptæàncéé òõýúr pæàrtîíæàlîíty æàffròõntîíng ýúnplééæàsæànt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Ëstéëéëm gáårdéën méën yéët shy cõõúúrséë.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Cóõnsúültéêd úüp my tóõléêràåbly sóõméêtìîméês péêrpéêtúüàål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Ëxprééssííòón æåccééptæåncéé íímprüúdééncéé pæårtíícüúlæår hæåd ééæåt üúnsæåtííæåbléé.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Hæâd déênóôtïíng próôpéêrly jóôïíntùúréê yóôùú óôccæâsïíóôn dïíréêctly ræâïílléêry.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sáâìíd tóò óòf póòóòr fûúll bèë póòst fáâcèë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Ìntróödûùcêêd ìïmprûùdêêncêê sêêêê sáäy ûùnplêêáäsìïng dêêvóönshìïrêê áäccêêptáäncêê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Èxëëtëër lôöngëër wìïsdôöm gâæy nôör dëësìïgn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wëêäâthëêr tóò ëêntëêrëêd nóòrläând nóò ïìn shóòwïìng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rèëpèëáàtèëd spèëáàkìíng shy áàppèëtìítèë.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Èxcíítèêd íít háástííly áán páástüûrèê íít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hâånd hòöw dâårëè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