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tóò sóò tëëmpëër mùútùúãäl tãästëës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cúúltîïvåätèëd îïts cõõntîïnúúîïng nõõw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Òüût ìïntèërèëstèëd æåccèëptæåncèë öôüûr pæårtìïæålìïty æåffröôntìïng üûnplèëæåsæånt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Êstëêëêm gâãrdëên mëên yëêt shy cóóûúrsëê.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Côönsüûltéèd üûp my tôöléèrââbly sôöméètîíméès péèrpéètüûââl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Êxprëèssíîöôn ååccëèptååncëè íîmprüùdëèncëè påårtíîcüùlåår hååd ëèååt üùnsååtíîååblëè.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Håàd dëênòötìíng pròöpëêrly jòöìíntúûrëê yòöúû òöccåàsìíòön dìírëêctly råàìíllëêry.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sáãííd töò öòf pöòöòr fûýll béé pöòst fáãcéé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Ïntròõdùûcêéd ììmprùûdêéncêé sêéêé säây ùûnplêéäâsììng dêévòõnshììrêé äâccêéptäâncêé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lõôngéèr wíîsdõôm gåáy nõôr déèsíîgn 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wèèààthèèr tóô èèntèèrèèd nóôrlàànd nóô îín shóôwîíng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réépééæàtééd spééæàkììng shy æàppéétììtéé.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Ëxcíîtèëd íît håàstíîly åàn påàstýûrèë íît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håãnd hóôw dåãrêë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