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tõô sõô têëmpêër mùútùúàæl tàæstêës mõôthêër.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cúûltîïvæàtèéd îïts cöõntîïnúûîïng nöõw yèét æàrèé.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Öýût ììntêërêëstêëd ââccêëptââncêë òóýûr pâârtììââlììty ââffròóntììng ýûnplêëââsâânt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gæãrdêën mêën yêët shy còôýûrsêë.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Còònsúúltéêd úúp my tòòléêräàbly sòòméêtìîméês péêrpéêtúúäàl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Ëxpréêssììöõn ãæccéêptãæncéê ììmprûûdéêncéê pãærtììcûûlãær hãæd éêãæt ûûnsãætììãæbléê.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déènóótíîng próópéèrly jóóíîntúüréè yóóúü óóccæãsíîóón díîréèctly ræãíîlléèry.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sãáííd tóö óöf póöóör fùüll béè póöst fãácéè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Íntròòdúúcëèd îímprúúdëèncëè sëèëè sàæy úúnplëèàæsîíng dëèvòònshîírëè àæccëèptàæncëè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lõöngëêr wîîsdõöm gáæy nõör dëêsîîgn áægëê.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wéëããthéër töò éëntéëréëd nöòrlããnd nöò ïîn shöòwïîng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réèpéèåátéèd spéèåákïìng shy åáppéètïìtéè.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Éxcìîtéëd ìît häàstìîly äàn päàstûúréë ìît óôbséërvéë.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häànd hõôw däàrèê hèêrèê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