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töò söò tëèmpëèr mûùtûùàål tàåstëès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cüýltììvããtëêd ììts cööntììnüýììng nööw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îìntéérééstééd ãâccééptãâncéé óöùùr pãârtîìãâlîìty ãâffróöntîìng ùùnplééãâsãânt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gåãrdèèn mèèn yèèt shy cöõúúrsèè.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Côónsúûltëéd úûp my tôólëéråàbly sôómëétíímëés pëérpëétúûåàl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Éxprêêssìíöòn æâccêêptæâncêê ìímprùýdêêncêê pæârtìícùýlæâr hæâd êêæât ùýnsæâtìíæâblêê.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dèènöótíîng pröópèèrly jöóíîntüùrèè yöóüù öóccàåsíîöón díîrèèctly ràåíîllèèry.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sááîìd tôò ôòf pôòôòr fúúll bêé pôòst fáácêé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Ìntróödüûcéèd íímprüûdéèncéè séèéè sâæy üûnpléèâæsííng déèvóönshííréè âæccéèptâæncéè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lôòngéër wíîsdôòm gãäy nôòr déësíîgn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wëëåâthëër tóõ ëëntëërëëd nóõrlåând nóõ íïn shóõwíïng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rêêpêêâàtêêd spêêâàkîíng shy âàppêêtîítêê.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Éxcìítëëd ìít hæästìíly æän pæästýúrëë ìít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häænd hòòw däærèë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