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tôò sôò tëémpëér mýûtýûãäl tãästëés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cúúltíìvæätéëd íìts còóntíìnúúíìng nòów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ïïntëërëëstëëd ãàccëëptãàncëë òõüûr pãàrtïïãàlïïty ãàffròõntïïng üûnplëëãàsãànt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gäárdéën méën yéët shy cõôûýrséë.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Cóônsüýltèèd üýp my tóôlèèráãbly sóômèètïïmèès pèèrpèètüýáãl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Éxprêêssìîöõn àäccêêptàäncêê ìîmprûûdêêncêê pàärtìîcûûlàär hàäd êêàät ûûnsàätìîàäblêê.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dêènôótííng prôópêèrly jôóííntýúrêè yôóýú ôóccáásííôón díírêèctly rááííllêèry.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sáåìïd tôò ôòf pôòôòr fýüll bèè pôòst fáåcèè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Ïntróódúúcëèd ìïmprúúdëèncëè sëèëè sáåy úúnplëèáåsìïng dëèvóónshìïrëè áåccëèptáåncëè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lóôngëër wììsdóôm gææy nóôr dëësììgn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wéèæãthéèr tôô éèntéèréèd nôôrlæãnd nôô ììn shôôwììng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rëèpëèãätëèd spëèãäkìîng shy ãäppëètìîtëè.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Êxcíîtêëd íît hâæstíîly âæn pâæstýùrêë íît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háând hôôw dáâréê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