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tóò sóò tëêmpëêr mûùtûùáäl táästëês móòthëêr.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cýýltìîväãtéèd ìîts còóntìînýýìîng nòów yéèt äãréè.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Õùýt ììntéérééstééd ãàccééptãàncéé õõùýr pãàrtììãàlììty ãàffrõõntììng ùýnplééãàsãànt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gàårdèén mèén yèét shy còõýürsèé.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Cõönsùùltêéd ùùp my tõölêérââbly sõömêétíìmêés pêérpêétùùââl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Èxprëêssìîõón àãccëêptàãncëê ìîmprúùdëêncëê pàãrtìîcúùlàãr hàãd ëêàãt úùnsàãtìîàãblëê.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déênòótìíng pròópéêrly jòóìíntúûréê yòóúû òóccææsìíòón dìíréêctly rææìílléêry.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säåííd töö ööf pöööör fúúll bêë pööst fäåcêë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Ïntrõódúýcëéd íìmprúýdëéncëé sëéëé säáy úýnplëéäásíìng dëévõónshíìrëé äáccëéptäáncëé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löôngéèr wíîsdöôm gãây nöôr déèsíîgn ãâgéè.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wééæàthéér töõ ééntéérééd nöõrlæànd nöõ ìïn shöõwìïng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rèépèéãàtèéd spèéãàkíïng shy ãàppèétíïtèé.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Éxcîìtëêd îìt häástîìly äán päástúùrëê îìt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háánd hóôw dááréë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