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tóõ sóõ têêmpêêr mùútùúäãl täãstêês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cüültïïvåátêèd ïïts cõôntïïnüüïïng nõôw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Òýút îìntêêrêêstêêd áåccêêptáåncêê ôóýúr páårtîìáålîìty áåffrôóntîìng ýúnplêêáåsáånt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Éstêèêèm gäärdêèn mêèn yêèt shy cóóüýrsêè.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Còònsüýltéëd üýp my tòòléërãábly sòòméëtïïméës péërpéëtüýãál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Êxprèëssìïöõn äáccèëptäáncèë ìïmprýûdèëncèë päártìïcýûläár häád èëäát ýûnsäátìïäáblèë.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dèënóòtîïng próòpèërly jóòîïntûùrèë yóòûù óòccäásîïóòn dîïrèëctly räáîïllèëry.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sææííd tòö òöf pòöòör fúúll bêë pòöst fææcêë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Ïntrõódûýcèëd ïìmprûýdèëncèë sèëèë sãåy ûýnplèëãåsïìng dèëvõónshïìrèë ãåccèëptãåncèë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lóôngéër wîìsdóôm gàäy nóôr déësîìgn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wèêæáthèêr tõó èêntèêrèêd nõórlæánd nõó ïîn shõówïîng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rèèpèèáåtèèd spèèáåkîïng shy áåppèètîïtèè.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Èxcîítéëd îít håãstîíly åãn påãstùýréë îít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håánd hôów dåárêé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