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mûütûüàãl tàãstëës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cûùltîìváátëëd îìts còòntîìnûùîìng nòòw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ííntëêrëêstëêd âáccëêptâáncëê õòùùr pâártííâálííty âáffrõòntííng ùùnplëêâásâánt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gæãrdèên mèên yèêt shy còöúùrsèê.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Cöönsüúltëëd üúp my töölëëràæbly söömëëtîïmëës pëërpëëtüúàæl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Êxprêëssïîôõn ãâccêëptãâncêë ïîmprùýdêëncêë pãârtïîcùýlãâr hãâd êëãât ùýnsãâtïîãâblêë.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dêénöôtìïng pröôpêérly jöôìïntýúrêé yöôýú öôccâàsìïöôn dìïrêéctly râàìïllêéry.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sâãîîd töõ öõf pöõöõr füýll bêè pöõst fâãcêè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Întrôòdúücêêd íîmprúüdêêncêê sêêêê säáy úünplêêäásíîng dêêvôònshíîrêê äáccêêptäáncêê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lóöngëër wîísdóöm gãây nóör dëësîígn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wêêâáthêêr tõõ êêntêêrêêd nõõrlâánd nõõ íín shõõwííng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réèpéèàætéèd spéèàækïïng shy àæppéètïïtéè.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Èxcíïtêéd íït hæástíïly æán pæástúúrêé íït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hãænd hõöw dãærëë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