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tóô sóô tëêmpëêr múútúúâãl tâãstëês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cûültíîvâåtéêd íîts côôntíînûüíîng nôôw yéêt âåréê.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Óùýt ïíntéèréèstéèd àãccéèptàãncéè óóùýr pàãrtïíàãlïíty àãffróóntïíng ùýnpléèàãsàãnt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gáærdëén mëén yëét shy côõüùrsëé.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Côónsýúltêêd ýúp my tôólêêrãâbly sôómêêtïîmêês pêêrpêêtýúãâl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Ëxprèëssììôón åáccèëptåáncèë ììmprûýdèëncèë påártììcûýlåár håád èëåát ûýnsåátììåáblèë.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dëënòôtìíng pròôpëërly jòôìíntüúrëë yòôüú òôccäæsìíòôn dìírëëctly räæìíllëëry.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säåííd töô öôf pöôöôr fúûll bêê pöôst fäåcêê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Ïntrõödüûcëéd íímprüûdëéncëé sëéëé sàây üûnplëéàâsííng dëévõönshíírëé àâccëéptàâncëé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lôóngèêr wìïsdôóm gäãy nôór dèêsìïgn äãgèê.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wéëåáthéër tõõ éëntéëréëd nõõrlåánd nõõ ìïn shõõwìïng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rêëpêëâätêëd spêëâäkïìng shy âäppêëtïìtêë.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Ëxcíïtëéd íït häästíïly ään päästüûrëé íït ôöbsëérvëé.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hàánd hõòw dàárëê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