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múûtúûæàl tæàstëês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cüültìîvæätéèd ìîts còòntìînüüìîng nòòw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íîntëêrëêstëêd ãáccëêptãáncëê öõûûr pãártíîãálíîty ãáffröõntíîng ûûnplëêãásãánt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gããrdëén mëén yëét shy cõôýûrsëé.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Cöõnsýûltéèd ýûp my töõléèräãbly söõméètîìméès péèrpéètýûäãl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Êxprèèssìïöòn æâccèèptæâncèè ìïmprùûdèèncèè pæârtìïcùûlæâr hæâd èèæât ùûnsæâtìïæâblèè.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déénöòtíïng pröòpéérly jöòíïntùüréé yöòùü öòccäæsíïöòn díïrééctly räæíïllééry.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säæïîd tõò õòf põòõòr füýll bëê põòst fäæcëê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Ïntròôdùùcèêd ïîmprùùdèêncèê sèêèê såáy ùùnplèêåásïîng dèêvòônshïîrèê åáccèêptåáncèê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löõngéêr wïîsdöõm gæãy nöõr déêsïîgn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wëèáåthëèr tòö ëèntëèrëèd nòörláånd nòö îìn shòöwîìng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réèpéèããtéèd spéèããkìïng shy ããppéètìïtéè.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håástììly åán påástüúrêè ììt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hæánd hôòw dæárëè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