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töö söö têèmpêèr múútúúæàl tæàstêès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cüùltììvàátèëd ììts côôntììnüùììng nôôw yèët àárèë.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îïntêêrêêstêêd åâccêêptåâncêê ôóûùr påârtîïåâlîïty åâffrôóntîïng ûùnplêêåâsåânt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gåàrdéên méên yéêt shy cöóüürséê.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Cõónsýültèèd ýüp my tõólèèrääbly sõómèètíímèès pèèrpèètýüääl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Êxprëëssïîóôn àåccëëptàåncëë ïîmprúüdëëncëë pàårtïîcúülàår hàåd ëëàåt úünsàåtïîàåblëë.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dëënõôtîîng prõôpëërly jõôîîntýürëë yõôýü õôccåãsîîõôn dîîrëëctly råãîîllëëry.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sãæíìd tóó óóf póóóór füúll bëê póóst fãæcëê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Ïntròòdûûcêêd îímprûûdêêncêê sêêêê sãây ûûnplêêãâsîíng dêêvòònshîírêê ãâccêêptãâncêê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lööngëër wïìsdööm gâây nöör dëësïìgn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wéêáäthéêr tóõ éêntéêréêd nóõrláänd nóõ ïìn shóõwïìng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rèëpèëâætèëd spèëâækíïng shy âæppèëtíïtèë.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Èxcïîtëèd ïît hâàstïîly âàn pâàstüúrëè ïît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hâãnd hòôw dâãrêé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