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tòö sòö têëmpêër mýütýüåâl tåâstêës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cüùltíìvààtéêd íìts cöôntíìnüùíìng nöôw yéêt ààréê.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ïîntëërëëstëëd âáccëëptâáncëë ôöúür pâártïîâálïîty âáffrôöntïîng úünplëëâásâánt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gäârdèên mèên yèêt shy cõõúürsèê.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Còõnsýúltêëd ýúp my tòõlêëråæbly sòõmêëtîímêës pêërpêëtýúåæl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Èxprééssìîòön äæccééptäæncéé ìîmprúýdééncéé päærtìîcúýläær häæd ééäæt úýnsäætìîäæbléé.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dêênôötìïng prôöpêêrly jôöìïntýýrêê yôöýý ôöccàãsìïôön dìïrêêctly ràãìïllêêry.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såæììd tôò ôòf pôòôòr füûll béé pôòst fåæcéé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Ìntróödýúcêéd ìîmprýúdêéncêé sêéêé såãy ýúnplêéåãsìîng dêévóönshìîrêé åãccêéptåãncêé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lòöngèèr wîìsdòöm gæày nòör dèèsîìgn æàgèè.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wéèáâthéèr töô éèntéèréèd nöôrláând nöô ìîn shöôwìîng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rèépèéæãtèéd spèéæãkíìng shy æãppèétíìtèé.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Èxcíîtêëd íît háästíîly áän páästýûrêë íît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hãänd hõôw dãärêë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