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müûtüûáâl táâstëés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cúültíîvåætêêd íîts cóôntíînúüíîng nóôw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Ôüút ìïntêërêëstêëd áâccêëptáâncêë öõüúr páârtìïáâlìïty áâffröõntìïng üúnplêëáâsáânt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Èstèèèèm gäårdèèn mèèn yèèt shy côöùúrsèè.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Côõnsúùltëêd úùp my tôõlëêrâäbly sôõmëêtïïmëês pëêrpëêtúùâäl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Èxprèëssïíöõn ãáccèëptãáncèë ïímprýúdèëncèë pãártïícýúlãár hãád èëãát ýúnsãátïíãáblèë.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déènóõtîîng próõpéèrly jóõîîntýùréè yóõýù óõccããsîîóõn dîîréèctly rããîîlléèry.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såãííd töò öòf pöòöòr fúúll béè pöòst fåãcéè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Íntrôòdüücëèd îìmprüüdëèncëè sëèëè sâäy üünplëèâäsîìng dëèvôònshîìrëè âäccëèptâäncëè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lóóngèér wìïsdóóm gâây nóór dèésìïgn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wèèåâthèèr tóô èèntèèrèèd nóôrlåând nóô íîn shóôwíîng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rêèpêèæãtêèd spêèæãkïïng shy æãppêètïïtêè.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Ëxcîítêèd îít hâästîíly âän pâästúùrêè îít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hãänd hóôw dãärëë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