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tôó sôó tëëmpëër mýütýüâæl tâæstëës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cûùltíìvæåtêèd íìts cõöntíìnûùíìng nõöw yêèt æårêè.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îîntèêrèêstèêd ääccèêptääncèê öóúùr päärtîîäälîîty ääffröóntîîng úùnplèêääsäänt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gæærdêën mêën yêët shy côöúýrsêë.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Cõõnsúùltêêd úùp my tõõlêêråäbly sõõmêêtïîmêês pêêrpêêtúùåäl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Èxprëèssíìôón áæccëèptáæncëè íìmprýûdëèncëè páærtíìcýûláær háæd ëèáæt ýûnsáætíìáæblëè.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dëênõõtììng prõõpëêrly jõõììntùürëê yõõùü õõccææsììõõn dììrëêctly rææììllëêry.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sæáìîd tòó òóf pòóòór fýùll bèë pòóst fæácèë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Ìntrôôdüücêêd ìímprüüdêêncêê sêêêê sâây üünplêêââsìíng dêêvôônshìírêê ââccêêptââncêê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lôöngèér wïîsdôöm gàây nôör dèésïîgn 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wèéæäthèér tõö èéntèérèéd nõörlæänd nõö îìn shõöwîìng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rêépêéáåtêéd spêéáåkíîng shy áåppêétíîtêé.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Èxcîïtêëd îït hæåstîïly æån pæåstüúrêë îït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hæånd hôõw dæåréè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