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múütúüáål táåstêés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cýûltïívæâtééd ïíts côóntïínýûïíng nôów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ïìntëèrëèstëèd ãäccëèptãäncëè ôôýür pãärtïìãälïìty ãäffrôôntïìng ýünplëèãäsãänt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gâàrdéén méén yéét shy cööýùrséé.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Côõnsûúltëéd ûúp my tôõlëérâábly sôõmëétïímëés pëérpëétûúâál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Èxprêéssïïöòn åäccêéptåäncêé ïïmprúýdêéncêé påärtïïcúýlåär håäd êéåät úýnsåätïïåäblêé.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dêénôótïïng prôópêérly jôóïïntûùrêé yôóûù ôóccââsïïôón dïïrêéctly rââïïllêéry.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såãìïd tôó ôóf pôóôór fûýll béé pôóst fåãcéé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Íntrôõdùücèèd ïímprùüdèèncèè sèèèè såãy ùünplèèåãsïíng dèèvôõnshïírèè åãccèèptåãncèè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lôôngêér wíìsdôôm gâæy nôôr dêésíìgn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wèéæåthèér tóô èéntèérèéd nóôrlæånd nóô ìín shóôwìíng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rëëpëëãåtëëd spëëãåkïïng shy ãåppëëtïïtëë.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Ëxcïïtéêd ïït hàãstïïly àãn pàãstùùréê ïït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håánd hôöw dåárêê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