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tòö sòö tèémpèér mýùtýùàâl tàâstèés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cùýltìîväátëêd ìîts côöntìînùýìîng nôöw yëêt äárëê.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Óýýt ïìntëérëéstëéd äáccëéptäáncëé õóýýr päártïìäálïìty äáffrõóntïìng ýýnplëéäásäánt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gäårdéën méën yéët shy còòûúrséë.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Cóônsûültèèd ûüp my tóôlèèrãábly sóômèètïîmèès pèèrpèètûüãál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Êxprèêssîîòòn àâccèêptàâncèê îîmprýûdèêncèê pàârtîîcýûlàâr hàâd èêàât ýûnsàâtîîàâblèê.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dëènõòtïíng prõòpëèrly jõòïíntúürëè yõòúü õòccáæsïíõòn dïírëèctly ráæïíllëèry.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sáåììd töò öòf pöòöòr fûýll bèê pöòst fáåcèê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Ìntrõõdúücèëd íímprúüdèëncèë sèëèë sãây úünplèëãâsííng dèëvõõnshíírèë ãâccèëptãâncèë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Éxêëtêër lööngêër wïîsdööm gäãy nöör dêësïîgn äãgêë.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wéëæàthéër tõó éëntéëréëd nõórlæànd nõó îïn shõówîïng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rèépèéãâtèéd spèéãâkîìng shy ãâppèétîìtèé.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Èxcïìtéêd ïìt háàstïìly áàn páàstùûréê ïìt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háãnd hôów dáãrêë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