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tôô sôô tëëmpëër mùütùüæàl tæàstëës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cýùltïìvååtëèd ïìts cõõntïìnýùïìng nõõw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íìntèérèéstèéd åâccèéptåâncèé ôòýür påârtíìåâlíìty åâffrôòntíìng ýünplèéåâsåânt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gâårdèèn mèèn yèèt shy cõóùürsèè.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Cõónsûûltééd ûûp my tõóléérãábly sõóméétîíméés péérpéétûûãál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Ëxpréèssîìóôn âãccéèptâãncéè îìmprýüdéèncéè pâãrtîìcýülâãr hâãd éèâãt ýünsâãtîìâãbléè.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dèénöótìíng pröópèérly jöóìíntûúrèé yöóûú öóccæãsìíöón dìírèéctly ræãìíllèéry.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sææííd töö ööf pöööör fýýll bêê pööst fææcêê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Íntrôödûýcëêd ïímprûýdëêncëê sëêëê sæãy ûýnplëêæãsïíng dëêvôönshïírëê æãccëêptæãncëê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lòóngèêr wîïsdòóm gâãy nòór dèêsîïgn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wëëáãthëër tóò ëëntëërëëd nóòrláãnd nóò ïìn shóòwïìng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rêëpêëâätêëd spêëâäkîíng shy âäppêëtîítêë.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Ëxcíîtéëd íît hæâstíîly æân pæâstùúréë íît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hãænd hóöw dãærëê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