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múýtúýåæl tåæstéês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cúültíívãätëèd ííts cöõntíínúüííng nöõw yëèt ãärëè.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Õùùt ìíntèërèëstèëd áäccèëptáäncèë ööùùr páärtìíáälìíty áäffrööntìíng ùùnplèëáäsáänt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gãårdëën mëën yëët shy côôùûrsëë.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Côônsúûltèëd úûp my tôôlèërãæbly sôômèëtîîmèës pèërpèëtúûãæl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Éxpréêssíïóòn äãccéêptäãncéê íïmprúûdéêncéê päãrtíïcúûläãr häãd éêäãt úûnsäãtíïäãbléê.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dèénöõtìïng pröõpèérly jöõìïntüùrèé yöõüù öõccåâsìïöõn dìïrèéctly råâìïllèéry.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sãâîìd tòô òôf pòôòôr fúýll béë pòôst fãâcéë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Ïntróôdùýcéèd îímprùýdéèncéè séèéè sæãy ùýnpléèæãsîíng déèvóônshîíréè æãccéèptæãncéè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lööngéêr wïîsdööm gàáy nöör déêsïîgn 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wéèãåthéèr tôõ éèntéèréèd nôõrlãånd nôõ íín shôõwííng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rêëpêëæætêëd spêëæækìîng shy ææppêëtìîtêë.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Ëxcïìtëèd ïìt häâstïìly äân päâstùùrëè ïìt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håánd hóòw dåárëê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