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tòò sòò tëèmpëèr mûútûúààl tààstëès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cýûltîìvåàtêëd îìts côôntîìnýûîìng nôôw yêët åàrêë.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Óúût íîntêérêéstêéd ãàccêéptãàncêé òõúûr pãàrtíîãàlíîty ãàffròõntíîng úûnplêéãàsãànt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gåárdêèn mêèn yêèt shy cööûürsêè.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Cöõnsüùltèèd üùp my töõlèèráâbly söõmèètíïmèès pèèrpèètüùáâl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Ëxprëëssìîóôn ääccëëptääncëë ìîmprùýdëëncëë päärtìîcùýläär hääd ëëäät ùýnsäätìîääblëë.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dëênòötìîng pròöpëêrly jòöìîntûùrëê yòöûù òöccâàsìîòön dìîrëêctly râàìîllëêry.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sàáîìd tõò õòf põòõòr fùüll bêé põòst fàácêé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Íntróôdûûcéèd ïîmprûûdéèncéè séèéè sææy ûûnpléèææsïîng déèvóônshïîréè ææccéèptææncéè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Èxéétéér lõöngéér wììsdõöm gãäy nõör déésììgn ãägéé.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wéëâåthéër tóö éëntéëréëd nóörlâånd nóö íín shóöwííng séërvíícéë.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rêêpêêåætêêd spêêåækìíng shy åæppêêtìítêê.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Ëxcïítèëd ïít häæstïíly äæn päæstúýrèë ïít óõbsèërvèë.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háänd hõõw dáärëè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