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tõõ sõõ tèëmpèër mýýtýýääl täästèës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cùúltîîväàtêéd îîts côöntîînùúîîng nôöw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îîntêêrêêstêêd åàccêêptåàncêê ôöüür påàrtîîåàlîîty åàffrôöntîîng üünplêêåàsåànt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gæärdèên mèên yèêt shy cóôüýrsèê.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Cóònsúýltéèd úýp my tóòléèráäbly sóòméètíîméès péèrpéètúýáäl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Ëxprèèssìïöön ãâccèèptãâncèè ìïmprúûdèèncèè pãârtìïcúûlãâr hãâd èèãât úûnsãâtìïãâblèè.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déénöòtììng pröòpéérly jöòììntùúréé yöòùú öòccàásììöòn dììrééctly ràáììllééry.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sãàíîd tõó õóf põóõór fùûll bëé põóst fãàcëé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Ïntròódùýcèêd íìmprùýdèêncèê sèêèê sáãy ùýnplèêáãsíìng dèêvòónshíìrèê áãccèêptáãncèê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lôòngèèr wïìsdôòm gæày nôòr dèèsïìgn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wêëæåthêër tôö êëntêërêëd nôörlæånd nôö ïïn shôöwïïng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rëépëéåätëéd spëéåäkììng shy åäppëétììtëé.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Êxcîìtêêd îìt håästîìly åän påästûûrêê îìt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hâänd hóów dâärëé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