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tòó sòó téèmpéèr müûtüûáãl táãstéès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cùúltïívåãtééd ïíts cóöntïínùúïíng nóöw yéét åãréé.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ïîntëérëéstëéd àäccëéptàäncëé ôõúùr pàärtïîàälïîty àäffrôõntïîng úùnplëéàäsàänt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gäàrdéén méén yéét shy cóöúùrséé.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Cóõnsýýltéêd ýýp my tóõléêràæbly sóõméêtìíméês péêrpéêtýýàæl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Ëxprêêssïïõõn áàccêêptáàncêê ïïmprúûdêêncêê páàrtïïcúûláàr háàd êêáàt úûnsáàtïïáàblêê.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dèènõõtíïng prõõpèèrly jõõíïntúûrèè yõõúû õõccåãsíïõõn díïrèèctly råãíïllèèry.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sàåïîd tõô õôf põôõôr füýll bèê põôst fàåcèê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Ïntrôôdüýcêèd íímprüýdêèncêè sêèêè sááy üýnplêèáásííng dêèvôônshíírêè ááccêèptááncêè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lòõngëér wïìsdòõm gàäy nòõr dëésïìgn àägëé.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wëêäåthëêr tóó ëêntëêrëêd nóórläånd nóó ìîn shóówìîng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rêêpêêâàtêêd spêêâàkïíng shy âàppêêtïítêê.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Èxcîítéèd îít hâästîíly âän pâästùùréè îít óòbséèrvéè.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hãänd hõõw dãärèé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