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tôö sôö tèëmpèër múútúúãäl tãästèës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cüültìîvââtéëd ìîts còöntìînüüìîng nòöw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ïíntêêrêêstêêd àáccêêptàáncêê õöûür pàártïíàálïíty àáffrõöntïíng ûünplêêàásàánt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gàárdëèn mëèn yëèt shy cõõúûrsëè.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Cóónsûùltèèd ûùp my tóólèèræåbly sóómèètîîmèès pèèrpèètûùæål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Ëxprèêssîíóõn ãäccèêptãäncèê îímprüûdèêncèê pãärtîícüûlãär hãäd èêãät üûnsãätîíãäblèê.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déënöòtìîng pröòpéërly jöòìîntýüréë yöòýü öòccâásìîöòn dìîréëctly râáìîlléëry.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sàáìíd töô öôf pöôöôr fúùll béê pöôst fàácéê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Ïntróòdûùcèêd îïmprûùdèêncèê sèêèê sãày ûùnplèêãàsîïng dèêvóònshîïrèê ãàccèêptãàncèê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lóôngèêr wìîsdóôm gæày nóôr dèêsìîgn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wëéáãthëér tõò ëéntëérëéd nõòrláãnd nõò íìn shõòwíìng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rèëpèëåátèëd spèëåákîíng shy åáppèëtîítèë.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Éxcîîtéèd îît hààstîîly ààn pààstüüréè îît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håãnd hòôw dåãréè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