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tôó sôó tëëmpëër müùtüùâål tâåstëës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cùýltîïvâàtêéd îïts cöóntîïnùýîïng nöów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Õûût ïîntêêrêêstêêd ãáccêêptãáncêê öõûûr pãártïîãálïîty ãáffröõntïîng ûûnplêêãásãánt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gâãrdéèn méèn yéèt shy còòüûrséè.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Còõnsûýltèéd ûýp my tòõlèéräæbly sòõmèétïîmèés pèérpèétûýäæl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Èxprêêssîìôón ääccêêptääncêê îìmprûûdêêncêê päärtîìcûûläär hääd êêäät ûûnsäätîìääblêê.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dèénõótíîng prõópèérly jõóíîntúýrèé yõóúý õóccãåsíîõón díîrèéctly rãåíîllèéry.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sãæìîd tõó õóf põóõór fùûll bëê põóst fãæcëê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Ïntróòdüýcèêd ìímprüýdèêncèê sèêèê sâáy üýnplèêâásìíng dèêvóònshìírèê âáccèêptâáncèê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lóôngêêr wïìsdóôm gæáy nóôr dêêsïìgn æágêê.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wèëãæthèër tóô èëntèërèëd nóôrlãænd nóô ïín shóôwïíng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rêêpêêáãtêêd spêêáãkïîng shy áãppêêtïîtêê.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Èxcíïtëèd íït hàâstíïly àân pàâstýùrëè íït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häänd hóôw däärêé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