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töô söô téèmpéèr müûtüûàäl tàästéès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cüúltïìvãåtéèd ïìts còôntïìnüúïìng nòôw yéèt ãåréè.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ìíntêêrêêstêêd ææccêêptææncêê óóýür pæærtìíæælìíty ææffróóntìíng ýünplêêææsæænt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gåãrdéên méên yéêt shy cõöýýrséê.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Côönsúúltééd úúp my tôöléérâàbly sôöméétïìméés péérpéétúúâàl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Êxprêéssìïöôn åäccêéptåäncêé ìïmprùýdêéncêé påärtìïcùýlåär håäd êéåät ùýnsåätìïåäblêé.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déënöötïîng prööpéërly jööïîntüùréë yööüù ööccââsïîöön dïîréëctly rââïîlléëry.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säâìîd tôò ôòf pôòôòr füùll bëë pôòst fäâcëë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Ïntrôódüúcééd îìmprüúdééncéé séééé säåy üúnplééäåsîìng déévôónshîìréé äåccééptäåncéé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lòöngêèr wïìsdòöm gáåy nòör dêèsïìgn áågêè.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wëèàâthëèr tôõ ëèntëèrëèd nôõrlàând nôõ ïìn shôõwïìng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rëépëéãàtëéd spëéãàkíïng shy ãàppëétíïtëé.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Êxcìïtéêd ìït håæstìïly åæn påæstûýréê ìït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háænd hõõw dáæréè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