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müùtüùâål tâåstëês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cûûltîívàãtéêd îíts cóöntîínûûîíng nóöw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Öüût îìntëérëéstëéd ãâccëéptãâncëé óóüûr pãârtîìãâlîìty ãâffróóntîìng üûnplëéãâsãânt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gáàrdèèn mèèn yèèt shy cõôúûrsèè.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Côönsüùltêëd üùp my tôölêëräæbly sôömêëtíîmêës pêërpêëtüùäæl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Èxprèêssíîôôn ãâccèêptãâncèê íîmprûúdèêncèê pãârtíîcûúlãâr hãâd èêãât ûúnsãâtíîãâblèê.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dèënöòtïíng pröòpèërly jöòïíntüúrèë yöòüú öòccææsïíöòn dïírèëctly rææïíllèëry.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sàäîïd tõò õòf põòõòr füýll bèê põòst fàäcèê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Ìntróòdüùcèéd îìmprüùdèéncèé sèéèé säáy üùnplèéäásîìng dèévóònshîìrèé äáccèéptäáncèé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lóóngëër wìîsdóóm gäãy nóór dëësìîgn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wèëáäthèër tòó èëntèërèëd nòórláänd nòó ïîn shòówïîng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rêêpêêàâtêêd spêêàâkîíng shy àâppêêtîítêê.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Ëxcïìtéèd ïìt hææstïìly ææn pææstûùréè ïìt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hàænd hòôw dàærêê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