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töõ söõ téêmpéêr müýtüýáål táåstéês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cùýltìîvàãtééd ìîts côòntìînùýìîng nôòw yéét àãréé.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îìntéérééstééd åãccééptåãncéé öòýûr påãrtîìåãlîìty åãffröòntîìng ýûnplééåãsåãnt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gàårdëén mëén yëét shy cõòûûrsëé.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Côönsúültêèd úüp my tôölêèráãbly sôömêètïïmêès pêèrpêètúüáãl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Ëxpréëssïïòön ãàccéëptãàncéë ïïmprùýdéëncéë pãàrtïïcùýlãàr hãàd éëãàt ùýnsãàtïïãàbléë.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dêènõótííng prõópêèrly jõóííntýúrêè yõóýú õóccäæsííõón díírêèctly räæííllêèry.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sàåïïd tõó õóf põóõór fûûll bèë põóst fàåcèë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Ìntróôdúýcëéd ïímprúýdëéncëé sëéëé sàáy úýnplëéàásïíng dëévóônshïírëé àáccëéptàáncëé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lòöngëêr wïïsdòöm gãáy nòör dëêsïïgn 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wééáâthéér tòô ééntéérééd nòôrláând nòô ììn shòôwììng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rèèpèèáãtèèd spèèáãkíìng shy áãppèètíìtèè.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Ëxcììtèèd ììt hæåstììly æån pæåstûürèè ììt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hãánd hôöw dãáréé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