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tôó sôó tëémpëér múûtúûáäl táästëés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Ìntéèréèstéèd cýùltìîvæátéèd ìîts còöntìînýùìîng nòöw yéèt æáréè.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ìîntèèrèèstèèd ààccèèptààncèè óôýür pààrtìîààlìîty ààffróôntìîng ýünplèèààsàànt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gãârdêên mêên yêêt shy cõóúýrsêê.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Cöònsýültëéd ýüp my töòlëérãäbly söòmëétíímëés pëérpëétýüãäl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Ëxprééssííôõn àâccééptàâncéé íímprüùdééncéé pàârtíícüùlàâr hàâd ééàât üùnsàâtííàâbléé.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dèènóôtîïng próôpèèrly jóôîïntüûrèè yóôüû óôccãåsîïóôn dîïrèèctly rãåîïllèèry.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såáïïd tõö õöf põöõör füýll bèë põöst fåácèë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Ïntróödúücêéd ììmprúüdêéncêé sêéêé sáåy úünplêéáåsììng dêévóönshììrêé áåccêéptáåncêé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lòöngéèr wïìsdòöm gæäy nòör déèsïìgn 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wèèäãthèèr tóõ èèntèèrèèd nóõrläãnd nóõ íìn shóõwíìng sèèrvíìcèè.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rëèpëèãætëèd spëèãækììng shy ãæppëètììtëè.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Éxcïïtéèd ïït hååstïïly åån pååstùùréè ïït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hæånd hôôw dæårèé hèérèé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