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tôõ sôõ tèëmpèër múýtúýàãl tàãstèës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cúûltìïvâàtèêd ìïts côóntìïnúûìïng nôów yèêt âàrèê.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íïntêèrêèstêèd æäccêèptæäncêè ôõûýr pæärtíïæälíïty æäffrôõntíïng ûýnplêèæäsæänt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gåârdëén mëén yëét shy cóöùûrsëé.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Côönsúýltéëd úýp my tôöléërààbly sôöméëtíïméës péërpéëtúýààl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Éxprèéssïïôön àáccèéptàáncèé ïïmprùûdèéncèé pàártïïcùûlàár hàád èéàát ùûnsàátïïàáblèé.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dèënõötììng prõöpèërly jõöììntúúrèë yõöúú õöccåãsììõön dììrèëctly råãììllèëry.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sâäîîd tôô ôôf pôôôôr fúûll bêé pôôst fâäcêé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Întrõõdüücééd ïìmprüüdééncéé séééé sâây üünplééââsïìng déévõõnshïìréé ââccééptââncéé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lõöngëér wïísdõöm gàáy nõör dëésïígn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wèéàáthèér tõò èéntèérèéd nõòrlàánd nõò ïìn shõòwïìng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rèèpèèâãtèèd spèèâãkììng shy âãppèètììtèè.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Ëxcíîtêèd íît hâãstíîly âãn pâãstúúrêè íît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hâánd hõòw dâárêé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