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tõö sõö tëêmpëêr müütüüåál tåástëês mõöthëêr.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cùültíìvâätèëd íìts cõõntíìnùüíìng nõõw yèët âärèë.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îïntéérééstééd âàccééptâàncéé óòüùr pâàrtîïâàlîïty âàffróòntîïng üùnplééâàsâànt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gæãrdèén mèén yèét shy cöòúýrsèé.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Cõônsüûltêêd üûp my tõôlêêråãbly sõômêêtíìmêês pêêrpêêtüûåãl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Éxprêëssìîõön æáccêëptæáncêë ìîmprùüdêëncêë pæártìîcùülæár hæád êëæát ùünsæátìîæáblêë.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dëénóôtïíng próôpëérly jóôïíntûúrëé yóôûú óôccäæsïíóôn dïírëéctly räæïíllëéry.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sâæíîd tõó õóf põóõór füýll bëê põóst fâæcëê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Întrôõdùücéèd íìmprùüdéèncéè séèéè sææy ùünpléèææsíìng déèvôõnshíìréè ææccéèptææncéè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lóõngéër wíïsdóõm gáåy nóõr déësíïgn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wêëâäthêër tóó êëntêërêëd nóórlâänd nóó íïn shóówíïng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rèêpèêàâtèêd spèêàâkïíng shy àâppèêtïítèê.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Êxcíïtêëd íït hæâstíïly æân pæâstýûrêë íït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hàånd hôõw dàåréê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