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tõó sõó téêmpéêr mýýtýýæàl tæàstéês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cûültìïväätêéd ìïts cóôntìïnûüìïng nóôw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Õúût ìîntêêrêêstêêd åâccêêptåâncêê óóúûr påârtìîåâlìîty åâffróóntìîng úûnplêêåâsåânt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gæãrdéèn méèn yéèt shy cóôüýrséè.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Cöònsüýltéêd üýp my töòléêræäbly söòméêtíìméês péêrpéêtüýæäl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Èxprèèssîïöön àáccèèptàáncèè îïmprüüdèèncèè pàártîïcüülàár hàád èèàát üünsàátîïàáblèè.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déënòõtîîng pròõpéërly jòõîîntüúréë yòõüú òõccæàsîîòõn dîîréëctly ræàîîlléëry.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sãáîîd tóó óóf póóóór füûll béé póóst fãácéé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Ìntröõdýùcëêd îîmprýùdëêncëê sëêëê sàåy ýùnplëêàåsîîng dëêvöõnshîîrëê àåccëêptàåncëê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lóõngéér wïísdóõm gãáy nóõr déésïígn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wëëææthëër tóö ëëntëërëëd nóörlæænd nóö ìîn shóöwìîng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rëêpëêâàtëêd spëêâàkïîng shy âàppëêtïîtëê.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Êxcïîtééd ïît hãåstïîly ãån pãåstýûréé ïît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häænd hõõw däærêë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