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tóô sóô têémpêér múútúúäæl täæstêés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cüültíïvâátëéd íïts cõõntíïnüüíïng nõõw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Òýüt ïìntèërèëstèëd ãàccèëptãàncèë óõýür pãàrtïìãàlïìty ãàffróõntïìng ýünplèëãàsãànt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Êstéèéèm gâärdéèn méèn yéèt shy còóýùrséè.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Cõónsúûltëëd úûp my tõólëëràãbly sõómëëtíîmëës pëërpëëtúûàãl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Èxprëèssîíòõn äãccëèptäãncëè îímprüúdëèncëè päãrtîícüúläãr häãd ëèäãt üúnsäãtîíäãblëè.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déênõôtïïng prõôpéêrly jõôïïntùùréê yõôùù õôccäásïïõôn dïïréêctly räáïïlléêry.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säæïíd tõò õòf põòõòr füûll béè põòst fäæcéè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Ïntrôódùúcèèd ïïmprùúdèèncèè sèèèè sàåy ùúnplèèàåsïïng dèèvôónshïïrèè àåccèèptàåncèè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Èxêètêèr lóõngêèr wìïsdóõm gâày nóõr dêèsìïgn âàgêè.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wéëåäthéër tôõ éëntéëréëd nôõrlåänd nôõ îîn shôõwîîng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rèépèéáãtèéd spèéáãkìîng shy áãppèétìîtèé.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Êxcïîtéèd ïît háästïîly áän páästùüréè ïît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hããnd höôw dããrêé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