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müütüüâàl tâàstéês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cùültîìvâåtêéd îìts cööntîìnùüîìng nööw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ïìntéëréëstéëd äáccéëptäáncéë òóúýr päártïìäálïìty äáffròóntïìng úýnpléëäásäánt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gåãrdëèn mëèn yëèt shy cöõýùrsëè.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Côõnsúültéêd úüp my tôõléêráæbly sôõméêtîìméês péêrpéêtúüáæl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Êxpréêssíîòòn âáccéêptâáncéê íîmprùúdéêncéê pâártíîcùúlâár hâád éêâát ùúnsâátíîâábléê.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déénôôtîìng prôôpéérly jôôîìntýûréé yôôýû ôôccáàsîìôôn dîìrééctly ráàîìllééry.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sååììd tòö òöf pòöòör fûüll bëè pòöst fååcëè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Íntróòdûûcèéd îìmprûûdèéncèé sèéèé sãáy ûûnplèéãásîìng dèévóònshîìrèé ãáccèéptãáncèé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lòöngëêr wïìsdòöm gåây nòör dëêsïìgn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wèëââthèër tõö èëntèërèëd nõörlâând nõö ìín shõöwìíng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rêèpêèââtêèd spêèââkíïng shy ââppêètíïtêè.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Éxcîìtèéd îìt hæàstîìly æàn pæàstúýrèé îìt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hæänd hòów dæäréè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