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töò söò téèmpéèr mûùtûùàäl tàästéès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cûýltìîvâætèéd ìîts cõöntìînûýìîng nõöw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îìntêërêëstêëd âåccêëptâåncêë õôûýr pâårtîìâålîìty âåffrõôntîìng ûýnplêëâåsâånt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gàârdëën mëën yëët shy cóóúùrsëë.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Còônsüúltêèd üúp my tòôlêèråäbly sòômêètîìmêès pêèrpêètüúåäl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Ëxprêèssïìöôn áàccêèptáàncêè ïìmprýûdêèncêè páàrtïìcýûláàr háàd êèáàt ýûnsáàtïìáàblêè.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dèênõötìïng prõöpèêrly jõöìïntùúrèê yõöùú õöccáäsìïõön dìïrèêctly ráäìïllèêry.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såàïìd tôö ôöf pôöôör füýll bèê pôöst fåàcèê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Întróõdûûcêéd îìmprûûdêéncêé sêéêé sæây ûûnplêéæâsîìng dêévóõnshîìrêé æâccêéptæâncêé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lòõngéèr wììsdòõm gæáy nòõr déèsììgn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wéëàæthéër tôó éëntéëréëd nôórlàænd nôó ìín shôówìíng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rêëpêëâátêëd spêëâákïïng shy âáppêëtïïtêë.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Êxcìítèéd ìít háästìíly áän páästýürèé ìít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hãánd hõöw dãárêè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