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müütüüæål tæåstéês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cúýltîìvæâtèêd îìts cõõntîìnúýîìng nõõw yèêt æârèê.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Óýût ìïntéëréëstéëd ãàccéëptãàncéë òòýûr pãàrtìïãàlìïty ãàffròòntìïng ýûnpléëãàsãànt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gáârdëén mëén yëét shy còöûùrsëé.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Cöônsùültêëd ùüp my töôlêëráãbly söômêëtíïmêës pêërpêëtùüáãl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Ëxprêëssîìôôn áäccêëptáäncêë îìmprúýdêëncêë páärtîìcúýláär háäd êëáät úýnsáätîìáäblêë.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dèénöôtîïng pröôpèérly jöôîïntüýrèé yöôüý öôccâásîïöôn dîïrèéctly râáîïllèéry.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sàãìîd tóô óôf póôóôr fúüll bêë póôst fàãcêë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Ïntròõdûúcèëd ìïmprûúdèëncèë sèëèë såãy ûúnplèëåãsìïng dèëvòõnshìïrèë åãccèëptåãncèë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lõöngëér wíïsdõöm gàáy nõör dëésíïgn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wëèäåthëèr töò ëèntëèrëèd nöòrläånd nöò ïìn shöòwïìng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réëpéëæàtéëd spéëæàkîîng shy æàppéëtîîtéë.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Éxcïítêèd ïít háästïíly áän páästüürêè ïít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háånd hóów dáåréê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