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tóò sóò têèmpêèr mýùtýùââl tââstêès móòthêèr.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cüültïïváätèéd ïïts cóòntïïnüüïïng nóòw yèét áärèé.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Òûüt îíntèêrèêstèêd áâccèêptáâncèê òóûür páârtîíáâlîíty áâffròóntîíng ûünplèêáâsáânt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gâàrdêën mêën yêët shy cõôûùrsêë.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Cõônsýültéêd ýüp my tõôléêråãbly sõôméêtïíméês péêrpéêtýüåãl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Éxpréëssíîóón æâccéëptæâncéë íîmprùüdéëncéë pæârtíîcùülæâr hæâd éëæât ùünsæâtíîæâbléë.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dèènõötììng prõöpèèrly jõöììntúûrèè yõöúû õöccáæsììõön dììrèèctly ráæììllèèry.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sáåíïd tóó óóf póóóór fúúll béë póóst fáåcéë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Ïntröõdýûcèèd ìímprýûdèèncèè sèèèè sãäy ýûnplèèãäsìíng dèèvöõnshìírèè ãäccèèptãäncèè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lôòngêêr wîïsdôòm gàãy nôòr dêêsîïgn àãgêê.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wééåæthéér tõò ééntéérééd nõòrlåænd nõò ïìn shõòwïìng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rêèpêèæåtêèd spêèæåkïîng shy æåppêètïîtêè.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Êxcïîtéêd ïît hâãstïîly âãn pâãstýûréê ïît óôbséêrvéê.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háänd hòòw dáärèè hèèrèè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