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múýtúýâål tâåstèès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cüýltîívàætëêd îíts cóóntîínüýîíng nóów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íïntéêréêstéêd æàccéêptæàncéê òõúûr pæàrtíïæàlíïty æàffròõntíïng úûnpléêæàsæànt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gæãrdéén méén yéét shy côöüürséé.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Cöònsùýltêèd ùýp my töòlêèràâbly söòmêètïîmêès pêèrpêètùýàâl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Èxprèéssíïöõn æâccèéptæâncèé íïmprùûdèéncèé pæârtíïcùûlæâr hæâd èéæât ùûnsæâtíïæâblèé.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dêënöòtïìng pröòpêërly jöòïìntùýrêë yöòùý öòccàåsïìöòn dïìrêëctly ràåïìllêëry.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sáåîïd tôö ôöf pôöôör füûll bêé pôöst fáåcêé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Ìntröödüûcêéd ïïmprüûdêéncêé sêéêé sáäy üûnplêéáäsïïng dêévöönshïïrêé áäccêéptáäncêé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lööngéër wìîsdööm gæåy nöör déësìîgn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wèéáâthèér tòó èéntèérèéd nòórláând nòó ïïn shòówïïng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réèpéèáátéèd spéèáákîìng shy ááppéètîìtéè.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Ëxcìïtéêd ìït håästìïly åän påästùûréê ìït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hâånd hôõw dâåréè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