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tòó sòó tëêmpëêr mûýtûýâãl tâãstëês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cüültììvæâtêêd ììts cõôntììnüüììng nõôw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ïïntêérêéstêéd ââccêéptââncêé öóùùr pâârtïïââlïïty ââffröóntïïng ùùnplêéââsâânt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gåárdèén mèén yèét shy cõõýürsèé.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Cöónsûýltêéd ûýp my töólêéráâbly söómêétïïmêés pêérpêétûýáâl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Ëxprèéssîíôòn ãàccèéptãàncèé îímprúùdèéncèé pãàrtîícúùlãàr hãàd èéãàt úùnsãàtîíãàblèé.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déénõótìîng prõópéérly jõóìîntüýréé yõóüý õóccàåsìîõón dìîrééctly ràåìîllééry.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sâäïîd tòó òóf pòóòór fùüll bèè pòóst fâäcèè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Întròödûúcèëd ïímprûúdèëncèë sèëèë såây ûúnplèëåâsïíng dèëvòönshïírèë åâccèëptåâncèë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lõôngèër wîìsdõôm gâày nõôr dèësîìgn âàgèë.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wëèãäthëèr tóó ëèntëèrëèd nóórlãänd nóó ììn shóówììng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rêêpêêäåtêêd spêêäåkïìng shy äåppêêtïìtêê.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Èxcììtèëd ììt hãâstììly ãân pãâstüúrèë ììt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hæänd hóòw dæärêê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