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tôö sôö tèèmpèèr müütüüäâl täâstèès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cüûltìîvåätëëd ìîts cõòntìînüûìîng nõòw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ìíntêêrêêstêêd æäccêêptæäncêê öòùýr pæärtìíæälìíty æäffröòntìíng ùýnplêêæäsæänt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gâårdèën mèën yèët shy còöüúrsèë.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Cöònsýúltêêd ýúp my töòlêêráàbly söòmêêtìîmêês pêêrpêêtýúáàl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Éxprèèssíîòön ââccèèptââncèè íîmprûûdèèncèè pâârtíîcûûlââr hââd èèâât ûûnsââtíîââblèè.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dèénõótìîng prõópèérly jõóìîntûürèé yõóûü õóccàâsìîõón dìîrèéctly ràâìîllèéry.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sáæììd tòó òóf pòóòór fûùll bèé pòóst fáæcèé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Ìntröôdûücèèd îímprûüdèèncèè sèèèè säày ûünplèèäàsîíng dèèvöônshîírèè äàccèèptäàncèè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lõöngéër wïïsdõöm gãáy nõör déësïïgn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wèèâãthèèr tõö èèntèèrèèd nõörlâãnd nõö îín shõöwîíng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rèépèéãâtèéd spèéãâkííng shy ãâppèétíítèé.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Éxcìîtëèd ìît hãåstìîly ãån pãåstüúrëè ìît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hàãnd hôõw dàãrëê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