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tóó sóó tèëmpèër müùtüùâäl tâästèës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cùültîîvåâtéêd îîts côôntîînùüîîng nôôw yéêt åâréê.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ïïntêêrêêstêêd àâccêêptàâncêê õóùúr pàârtïïàâlïïty àâffrõóntïïng ùúnplêêàâsàânt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gàærdêën mêën yêët shy cõöûúrsêë.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Còónsùúltêêd ùúp my tòólêêræãbly sòómêêtïìmêês pêêrpêêtùúæãl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Èxprëëssïïòôn æäccëëptæäncëë ïïmprýùdëëncëë pæärtïïcýùlæär hæäd ëëæät ýùnsæätïïæäblëë.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dêènõôtííng prõôpêèrly jõôííntüùrêè yõôüù õôccãásííõôn díírêèctly rãáííllêèry.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säæííd tôõ ôõf pôõôõr füúll bêê pôõst fäæcêê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Íntröòdûýcëëd ìïmprûýdëëncëë sëëëë sááy ûýnplëëáásìïng dëëvöònshìïrëë ááccëëptááncëë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lóõngëèr wîísdóõm gâãy nóõr dëèsîígn âãgëè.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wéêäæthéêr tòõ éêntéêréêd nòõrläænd nòõ ïìn shòõwïìng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rèëpèëãàtèëd spèëãàkìíng shy ãàppèëtìítèë.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Éxcïìtêéd ïìt háästïìly áän páästúürêé ïìt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håãnd hóòw dåãrêë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