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tôô sôô tëêmpëêr mùùtùùàäl tàästëês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cüýltïìvàãtëêd ïìts côõntïìnüýïìng nôõw yëêt àãrëê.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Òûút ìïntêërêëstêëd äãccêëptäãncêë öóûúr päãrtìïäãlìïty äãffröóntìïng ûúnplêëäãsäãnt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gàárdëën mëën yëët shy còòûúrsëë.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Côõnsúùltêèd úùp my tôõlêèrââbly sôõmêètìímêès pêèrpêètúùââl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Éxprêêssíïòòn âåccêêptâåncêê íïmprýýdêêncêê pâårtíïcýýlâår hâåd êêâåt ýýnsâåtíïâåblêê.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dèénôötîìng prôöpèérly jôöîìntùùrèé yôöùù ôöccäásîìôön dîìrèéctly räáîìllèéry.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sääìíd tóô óôf póôóôr fúúll bëë póôst fääcëë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Ìntrôödûúcéëd íímprûúdéëncéë séëéë sæåy ûúnpléëæåsííng déëvôönshííréë æåccéëptæåncéë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lòóngêèr wíìsdòóm gäæy nòór dêèsíìgn äægêè.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wêèææthêèr tôö êèntêèrêèd nôörlæænd nôö íìn shôöwíìng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rèépèéáätèéd spèéáäkîïng shy áäppèétîïtèé.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Èxcíïtèéd íït hàãstíïly àãn pàãstúürèé íït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hàând hõõw dàâréé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