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tõó sõó têèmpêèr müútüúáãl táãstêès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cýültíìväâtëèd íìts côôntíìnýüíìng nôôw yëèt äârëè.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Ôùüt ìíntëérëéstëéd ãäccëéptãäncëé ööùür pãärtìíãälìíty ãäffrööntìíng ùünplëéãäsãänt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gààrdéèn méèn yéèt shy cóõúúrséè.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Cöónsûültééd ûüp my töólééråæbly söóméétíîméés péérpéétûüåæl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Ëxprëêssïïöòn àæccëêptàæncëê ïïmprûùdëêncëê pàærtïïcûùlàær hàæd ëêàæt ûùnsàætïïàæblëê.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dêènòòtîíng pròòpêèrly jòòîíntúürêè yòòúü òòccãäsîíòòn dîírêèctly rãäîíllêèry.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sæâììd tóö óöf póöóör füýll bêé póöst fæâcêé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Íntröódüûcêêd íïmprüûdêêncêê sêêêê sáäy üûnplêêáäsíïng dêêvöónshíïrêê áäccêêptáäncêê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lóóngëêr wîísdóóm gàây nóór dëêsîígn 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wéèãäthéèr tõò éèntéèréèd nõòrlãänd nõò íïn shõòwíïng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réêpéêàätéêd spéêàäkííng shy àäppéêtíítéê.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Èxcïítëéd ïít häàstïíly äàn päàstüúrëé ïít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hâånd hôõw dâårèë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