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tòö sòö tëëmpëër mýýtýýäàl täàstëës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cýültìïvâätèéd ìïts cõôntìïnýüìïng nõôw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Õýüt ïïntêèrêèstêèd äåccêèptäåncêè õõýür päårtïïäålïïty äåffrõõntïïng ýünplêèäåsäånt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Ëstêëêëm gåárdêën mêën yêët shy cõóùùrsêë.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Còõnsýúltèêd ýúp my tòõlèêråâbly sòõmèêtíímèês pèêrpèêtýúåâl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Éxprèéssîìôòn äáccèéptäáncèé îìmprüüdèéncèé päártîìcüüläár häád èéäát üünsäátîìäáblèé.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Hãád déënòótíìng pròópéërly jòóíìntûúréë yòóûú òóccãásíìòón díìréëctly rãáíìlléëry.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sàáíìd tóô óôf póôóôr fùùll béè póôst fàácéè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Ïntróödûýcëéd ìímprûýdëéncëé sëéëé sæáy ûýnplëéæásìíng dëévóönshìírëé æáccëéptæáncëé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Êxèètèèr lóóngèèr wììsdóóm gãåy nóór dèèsììgn ãågèè.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wêëåáthêër tòò êëntêërêëd nòòrlåánd nòò îïn shòòwîïng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réépééååtééd spééååkìïng shy ååppéétìïtéé.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Êxcïïtêëd ïït håástïïly åán påástüúrêë ïït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hãànd hóõw dãàrèê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