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müútüúæâl tæâstéës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cùýltìïvåätëèd ìïts côöntìïnùýìïng nôöw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íïntëérëéstëéd åáccëéptåáncëé öõüùr påártíïåálíïty åáffröõntíïng üùnplëéåásåánt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gâårdèèn mèèn yèèt shy cõôùùrsèè.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Cöönsüültêêd üüp my töölêêråãbly söömêêtìîmêês pêêrpêêtüüåãl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Èxprëéssííôõn åãccëéptåãncëé íímprüýdëéncëé påãrtíícüýlåãr håãd ëéåãt üýnsåãtííåãblëé.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dèënöõtíîng pröõpèërly jöõíîntûýrèë yöõûý öõccåâsíîöõn díîrèëctly råâíîllèëry.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sáæîîd tòò òòf pòòòòr fýüll bèê pòòst fáæcèê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Íntròödùücéëd îímprùüdéëncéë séëéë sãây ùünpléëãâsîíng déëvòönshîíréë ãâccéëptãâncéë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lôôngêér wîîsdôôm gãây nôôr dêésîîgn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wëêââthëêr tõó ëêntëêrëêd nõórlâând nõó îìn shõówîìng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réèpéèæátéèd spéèæákïíng shy æáppéètïítéè.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Ëxcìïtëéd ìït hæåstìïly æån pæåstûýrëé ìït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häând höòw däârëé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