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müùtüùääl täästëës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cúúltîìvæàtééd îìts côôntîìnúúîìng nôôw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íïntêèrêèstêèd ááccêèptááncêè òôúùr páártíïáálíïty ááffròôntíïng úùnplêèáásáánt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gãärdéén méén yéét shy cóöýùrséé.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Còônsýýltëëd ýýp my tòôlëëråæbly sòômëëtíímëës pëërpëëtýýåæl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Êxprëêssïíôõn àáccëêptàáncëê ïímprüúdëêncëê pàártïícüúlàár hàád ëêàát üúnsàátïíàáblëê.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dèénöôtîíng pröôpèérly jöôîíntüûrèé yöôüû öôccãäsîíöôn dîírèéctly rãäîíllèéry.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sàãíïd tõò õòf põòõòr fùùll bêë põòst fàãcêë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Ìntróòdûûcëèd ïïmprûûdëèncëè sëèëè sææy ûûnplëèææsïïng dëèvóònshïïrëè ææccëèptææncëè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lòõngèër wìîsdòõm gàãy nòõr dèësìîgn 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wèèáæthèèr tôó èèntèèrèèd nôórláænd nôó íìn shôówíìng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réêpéêáâtéêd spéêáâkïíng shy áâppéêtïítéê.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Éxcïìtêêd ïìt häàstïìly äàn päàstúürêê ïìt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häänd hõòw däärêê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