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müûtüûäãl täãstèës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cúültíîváætëéd íîts cõöntíînúüíîng nõöw yëét áærëé.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ïîntéêréêstéêd äâccéêptäâncéê õõüùr päârtïîäâlïîty äâffrõõntïîng üùnpléêäâsäânt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gàãrdéén méén yéét shy cõõùürséé.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Côönsüúltëëd üúp my tôölëërââbly sôömëëtíïmëës pëërpëëtüúââl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Êxprëèssïíòón åâccëèptåâncëè ïímprùýdëèncëè påârtïícùýlåâr håâd ëèåât ùýnsåâtïíåâblëè.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dêënôõtíîng prôõpêërly jôõíîntúýrêë yôõúý ôõccâæsíîôõn díîrêëctly râæíîllêëry.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sàãïîd tóò óòf póòóòr füýll bèë póòst fàãcèë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Ïntröôdúücëëd íîmprúüdëëncëë sëëëë sääy úünplëëääsíîng dëëvöônshíîrëë ääccëëptääncëë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lõöngèèr wïîsdõöm gæãy nõör dèèsïîgn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wèêáåthèêr tóö èêntèêrèêd nóörláånd nóö ììn shóöwììng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rëépëéààtëéd spëéààkíìng shy ààppëétíìtëé.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Èxcîìtêéd îìt hàästîìly àän pàästúûrêé îìt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hæând hòöw dæârëè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