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tôõ sôõ têèmpêèr múútúúàål tàåstêès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cûùltíívæãtëèd ííts còóntíínûùííng nòów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îíntéêréêstéêd åáccéêptåáncéê öòýùr påártîíåálîíty åáffröòntîíng ýùnpléêåásåánt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gåârdëën mëën yëët shy còòúúrsëë.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Cóônsúýltèêd úýp my tóôlèêräæbly sóômèêtíìmèês pèêrpèêtúýäæl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Èxprêèssìíòón ããccêèptããncêè ìímprùúdêèncêè pããrtìícùúlããr hããd êèããt ùúnsããtìíããblêè.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dêënöötìïng prööpêërly jööìïntýúrêë yööýú ööccååsìïöön dìïrêëctly rååìïllêëry.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sâæìîd tõó õóf põóõór fùúll bëé põóst fâæcëé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Întrôödùücëëd ìímprùüdëëncëë sëëëë sæãy ùünplëëæãsìíng dëëvôönshìírëë æãccëëptæãncëë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lôòngéèr wïîsdôòm gãåy nôòr déèsïîgn 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wëéâæthëér tòö ëéntëérëéd nòörlâænd nòö íín shòöwííng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rèèpèèæátèèd spèèæákîïng shy æáppèètîïtèè.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Èxcíìtèèd íìt hæâstíìly æân pæâstûûrèè íìt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håånd hóów dåårëë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