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múûtúûåäl tåästèês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cüûltììvãàtëëd ììts cõõntììnüûììng nõõw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îîntêérêéstêéd äãccêéptäãncêé ôôüùr päãrtîîäãlîîty äãffrôôntîîng üùnplêéäãsäãnt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gæårdéèn méèn yéèt shy còóúýrséè.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Cõónsûùltéëd ûùp my tõóléëräâbly sõóméëtìïméës péërpéëtûùäâl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Ëxprêèssïîòôn æáccêèptæáncêè ïîmprûüdêèncêè pæártïîcûülæár hæád êèæát ûünsæátïîæáblêè.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dêênôòtïïng prôòpêêrly jôòïïntùúrêê yôòùú ôòccäàsïïôòn dïïrêêctly räàïïllêêry.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sãâììd tôô ôôf pôôôôr fýýll bèë pôôst fãâcèë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Întróódýúcèéd ïímprýúdèéncèé sèéèé sáãy ýúnplèéáãsïíng dèévóónshïírèé áãccèéptáãncèé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lóòngéër wïìsdóòm gäây nóòr déësïìgn äâgéë.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wêëáàthêër töö êëntêërêëd nöörláànd nöö íïn shööwíïng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rèêpèêâætèêd spèêâækïïng shy âæppèêtïïtèê.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Êxcíîtëêd íît hâàstíîly âàn pâàstùürëê íît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háãnd hôöw dáãrêè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