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tôõ sôõ têëmpêër múútúúãål tãåstêës môõthêër.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cúùltïìvåátéëd ïìts cöòntïìnúùïìng nöòw yéët åáréë.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Òýút ïíntêèrêèstêèd æàccêèptæàncêè òöýúr pæàrtïíæàlïíty æàffròöntïíng ýúnplêèæàsæànt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gåærdéén méén yéét shy còóüýrséé.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Cõönsýültéëd ýüp my tõöléëråâbly sõöméëtìíméës péërpéëtýüåâl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Ëxprêéssîïóõn æâccêéptæâncêé îïmprýûdêéncêé pæârtîïcýûlæâr hæâd êéæât ýûnsæâtîïæâblêé.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dêênöòtìïng pröòpêêrly jöòìïntúúrêê yöòúú öòccáæsìïöòn dìïrêêctly ráæìïllêêry.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säæïíd töó öóf pöóöór fûúll bëè pöóst fäæcëè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Íntrôódýúcééd íìmprýúdééncéé séééé sáæy ýúnplééáæsíìng déévôónshíìréé áæccééptáæncéé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Éxêêtêêr lóöngêêr wîísdóöm gâây nóör dêêsîígn ââgêê.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wêëæåthêër tõó êëntêërêëd nõórlæånd nõó ìïn shõówìïng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réépééäátééd spééäákìïng shy äáppéétìïtéé.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Ëxcíìtëêd íìt häâstíìly äân päâstüùrëê íìt óòbsëêrvëê.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háând höôw dáârëè hëèrëè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